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67" w:rsidRPr="009E00AB" w:rsidRDefault="007D5F67" w:rsidP="007E703A">
      <w:pPr>
        <w:spacing w:after="160"/>
        <w:jc w:val="center"/>
        <w:rPr>
          <w:rFonts w:ascii="Calibri" w:hAnsi="Calibri"/>
        </w:rPr>
      </w:pPr>
      <w:r w:rsidRPr="009E00AB">
        <w:rPr>
          <w:rFonts w:ascii="Calibri" w:hAnsi="Calibri"/>
        </w:rPr>
        <w:t>TABLE DES MATIÈRES</w:t>
      </w:r>
    </w:p>
    <w:p w:rsidR="007D5F67" w:rsidRPr="009E00AB" w:rsidRDefault="007D5F67" w:rsidP="007E703A">
      <w:pPr>
        <w:tabs>
          <w:tab w:val="right" w:leader="dot" w:pos="9072"/>
        </w:tabs>
        <w:spacing w:after="160" w:line="480" w:lineRule="auto"/>
        <w:jc w:val="both"/>
        <w:rPr>
          <w:rFonts w:ascii="Calibri" w:hAnsi="Calibri"/>
          <w:b/>
          <w:sz w:val="22"/>
          <w:szCs w:val="22"/>
        </w:rPr>
      </w:pPr>
      <w:r w:rsidRPr="009E00AB">
        <w:rPr>
          <w:rFonts w:ascii="Calibri" w:hAnsi="Calibri"/>
          <w:b/>
          <w:sz w:val="22"/>
          <w:szCs w:val="22"/>
        </w:rPr>
        <w:t>SIGLES</w:t>
      </w:r>
      <w:r w:rsidRPr="009E00AB">
        <w:rPr>
          <w:rFonts w:ascii="Calibri" w:hAnsi="Calibri"/>
          <w:sz w:val="22"/>
          <w:szCs w:val="22"/>
        </w:rPr>
        <w:tab/>
      </w:r>
      <w:r>
        <w:rPr>
          <w:rFonts w:ascii="Calibri" w:hAnsi="Calibri"/>
          <w:sz w:val="22"/>
          <w:szCs w:val="22"/>
        </w:rPr>
        <w:t>4</w:t>
      </w:r>
    </w:p>
    <w:p w:rsidR="007D5F67" w:rsidRPr="009E00AB" w:rsidRDefault="007D5F67" w:rsidP="007E703A">
      <w:pPr>
        <w:tabs>
          <w:tab w:val="right" w:leader="dot" w:pos="9072"/>
        </w:tabs>
        <w:spacing w:after="160" w:line="480" w:lineRule="auto"/>
        <w:jc w:val="both"/>
        <w:rPr>
          <w:rFonts w:ascii="Calibri" w:hAnsi="Calibri"/>
          <w:sz w:val="22"/>
          <w:szCs w:val="22"/>
        </w:rPr>
      </w:pPr>
      <w:r w:rsidRPr="009E00AB">
        <w:rPr>
          <w:rFonts w:ascii="Calibri" w:hAnsi="Calibri"/>
          <w:b/>
          <w:sz w:val="22"/>
          <w:szCs w:val="22"/>
        </w:rPr>
        <w:t>PRÉSENTATION DU POINT D’APPUI</w:t>
      </w:r>
      <w:r w:rsidRPr="009E00AB">
        <w:rPr>
          <w:rFonts w:ascii="Calibri" w:hAnsi="Calibri"/>
          <w:sz w:val="22"/>
          <w:szCs w:val="22"/>
        </w:rPr>
        <w:tab/>
      </w:r>
      <w:r>
        <w:rPr>
          <w:rFonts w:ascii="Calibri" w:hAnsi="Calibri"/>
          <w:sz w:val="22"/>
          <w:szCs w:val="22"/>
        </w:rPr>
        <w:t>6</w:t>
      </w:r>
    </w:p>
    <w:p w:rsidR="007D5F67" w:rsidRPr="009E00AB" w:rsidRDefault="007D5F67" w:rsidP="007E703A">
      <w:pPr>
        <w:tabs>
          <w:tab w:val="right" w:leader="dot" w:pos="9072"/>
        </w:tabs>
        <w:spacing w:after="160" w:line="480" w:lineRule="auto"/>
        <w:jc w:val="both"/>
        <w:rPr>
          <w:rFonts w:ascii="Calibri" w:hAnsi="Calibri"/>
          <w:sz w:val="22"/>
          <w:szCs w:val="22"/>
        </w:rPr>
      </w:pPr>
      <w:r w:rsidRPr="009E00AB">
        <w:rPr>
          <w:rFonts w:ascii="Calibri" w:hAnsi="Calibri"/>
          <w:b/>
          <w:sz w:val="22"/>
          <w:szCs w:val="22"/>
        </w:rPr>
        <w:t>INTRODUCTION</w:t>
      </w:r>
      <w:r w:rsidRPr="009E00AB">
        <w:rPr>
          <w:rFonts w:ascii="Calibri" w:hAnsi="Calibri"/>
          <w:sz w:val="22"/>
          <w:szCs w:val="22"/>
        </w:rPr>
        <w:tab/>
      </w:r>
      <w:r>
        <w:rPr>
          <w:rFonts w:ascii="Calibri" w:hAnsi="Calibri"/>
          <w:sz w:val="22"/>
          <w:szCs w:val="22"/>
        </w:rPr>
        <w:t>8</w:t>
      </w:r>
    </w:p>
    <w:p w:rsidR="007D5F67" w:rsidRPr="009E00AB" w:rsidRDefault="007D5F67" w:rsidP="007E703A">
      <w:pPr>
        <w:tabs>
          <w:tab w:val="left" w:pos="360"/>
          <w:tab w:val="right" w:leader="dot" w:pos="9072"/>
        </w:tabs>
        <w:spacing w:after="160" w:line="480" w:lineRule="auto"/>
        <w:rPr>
          <w:rFonts w:ascii="Calibri" w:hAnsi="Calibri"/>
          <w:b/>
          <w:sz w:val="22"/>
          <w:szCs w:val="22"/>
        </w:rPr>
      </w:pPr>
      <w:r w:rsidRPr="009E00AB">
        <w:rPr>
          <w:rFonts w:ascii="Calibri" w:hAnsi="Calibri"/>
          <w:b/>
          <w:sz w:val="22"/>
          <w:szCs w:val="22"/>
        </w:rPr>
        <w:t>1. VOLET AIDE DIRECTE AUX FEMMES ET ADOLESCENTES VICTIMES D’AGRESSION À CARACTÈRE SEXUEL</w:t>
      </w:r>
      <w:r w:rsidRPr="009E00AB">
        <w:rPr>
          <w:rFonts w:ascii="Calibri" w:hAnsi="Calibri"/>
          <w:sz w:val="22"/>
          <w:szCs w:val="22"/>
        </w:rPr>
        <w:tab/>
      </w:r>
      <w:r>
        <w:rPr>
          <w:rFonts w:ascii="Calibri" w:hAnsi="Calibri"/>
          <w:sz w:val="22"/>
          <w:szCs w:val="22"/>
        </w:rPr>
        <w:t>10</w:t>
      </w:r>
    </w:p>
    <w:p w:rsidR="007D5F67" w:rsidRPr="009E00AB" w:rsidRDefault="007D5F67" w:rsidP="007E703A">
      <w:pPr>
        <w:tabs>
          <w:tab w:val="left" w:pos="360"/>
          <w:tab w:val="right" w:leader="dot" w:pos="9072"/>
        </w:tabs>
        <w:spacing w:after="160" w:line="360" w:lineRule="auto"/>
        <w:jc w:val="both"/>
        <w:rPr>
          <w:rFonts w:ascii="Calibri" w:hAnsi="Calibri"/>
          <w:sz w:val="22"/>
          <w:szCs w:val="22"/>
        </w:rPr>
      </w:pPr>
      <w:r w:rsidRPr="009E00AB">
        <w:rPr>
          <w:rFonts w:ascii="Calibri" w:hAnsi="Calibri"/>
          <w:sz w:val="22"/>
          <w:szCs w:val="22"/>
        </w:rPr>
        <w:tab/>
        <w:t>1.1 Demandes d’aide</w:t>
      </w:r>
      <w:r w:rsidRPr="009E00AB">
        <w:rPr>
          <w:rFonts w:ascii="Calibri" w:hAnsi="Calibri"/>
          <w:sz w:val="22"/>
          <w:szCs w:val="22"/>
        </w:rPr>
        <w:tab/>
      </w:r>
      <w:r>
        <w:rPr>
          <w:rFonts w:ascii="Calibri" w:hAnsi="Calibri"/>
          <w:sz w:val="22"/>
          <w:szCs w:val="22"/>
        </w:rPr>
        <w:t>10</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sz w:val="22"/>
          <w:szCs w:val="22"/>
        </w:rPr>
        <w:tab/>
        <w:t>1.2 Service d’accompagnement et de défense des droits</w:t>
      </w:r>
      <w:r w:rsidRPr="009E00AB">
        <w:rPr>
          <w:rFonts w:ascii="Calibri" w:hAnsi="Calibri"/>
          <w:sz w:val="22"/>
          <w:szCs w:val="22"/>
        </w:rPr>
        <w:tab/>
      </w:r>
      <w:r>
        <w:rPr>
          <w:rFonts w:ascii="Calibri" w:hAnsi="Calibri"/>
          <w:sz w:val="22"/>
          <w:szCs w:val="22"/>
        </w:rPr>
        <w:t>11</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sz w:val="22"/>
          <w:szCs w:val="22"/>
        </w:rPr>
        <w:tab/>
        <w:t>1.3 Groupe de soutien « Toujours vivantes »</w:t>
      </w:r>
      <w:r w:rsidRPr="009E00AB">
        <w:rPr>
          <w:rFonts w:ascii="Calibri" w:hAnsi="Calibri"/>
          <w:sz w:val="22"/>
          <w:szCs w:val="22"/>
        </w:rPr>
        <w:tab/>
      </w:r>
      <w:r>
        <w:rPr>
          <w:rFonts w:ascii="Calibri" w:hAnsi="Calibri"/>
          <w:sz w:val="22"/>
          <w:szCs w:val="22"/>
        </w:rPr>
        <w:t>11</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b/>
          <w:sz w:val="22"/>
          <w:szCs w:val="22"/>
        </w:rPr>
        <w:t>2. VOLET PRÉVENTION, SENSIBILISATION ET ÉDUCATION POPULAIRE</w:t>
      </w:r>
      <w:r w:rsidRPr="009E00AB">
        <w:rPr>
          <w:rFonts w:ascii="Calibri" w:hAnsi="Calibri"/>
          <w:sz w:val="22"/>
          <w:szCs w:val="22"/>
        </w:rPr>
        <w:tab/>
      </w:r>
      <w:r>
        <w:rPr>
          <w:rFonts w:ascii="Calibri" w:hAnsi="Calibri"/>
          <w:sz w:val="22"/>
          <w:szCs w:val="22"/>
        </w:rPr>
        <w:t>12</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sz w:val="22"/>
          <w:szCs w:val="22"/>
        </w:rPr>
        <w:tab/>
        <w:t>2.1 Prévention dans les écoles secondaires</w:t>
      </w:r>
      <w:r w:rsidRPr="009E00AB">
        <w:rPr>
          <w:rFonts w:ascii="Calibri" w:hAnsi="Calibri"/>
          <w:sz w:val="22"/>
          <w:szCs w:val="22"/>
        </w:rPr>
        <w:tab/>
      </w:r>
      <w:r>
        <w:rPr>
          <w:rFonts w:ascii="Calibri" w:hAnsi="Calibri"/>
          <w:sz w:val="22"/>
          <w:szCs w:val="22"/>
        </w:rPr>
        <w:t>12</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sz w:val="22"/>
          <w:szCs w:val="22"/>
        </w:rPr>
        <w:tab/>
        <w:t>2.2 Autres sensibilisations en milieu scolaire</w:t>
      </w:r>
      <w:r w:rsidRPr="009E00AB">
        <w:rPr>
          <w:rFonts w:ascii="Calibri" w:hAnsi="Calibri"/>
          <w:sz w:val="22"/>
          <w:szCs w:val="22"/>
        </w:rPr>
        <w:tab/>
      </w:r>
      <w:r>
        <w:rPr>
          <w:rFonts w:ascii="Calibri" w:hAnsi="Calibri"/>
          <w:sz w:val="22"/>
          <w:szCs w:val="22"/>
        </w:rPr>
        <w:t>12</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sz w:val="22"/>
          <w:szCs w:val="22"/>
        </w:rPr>
        <w:tab/>
        <w:t>2.3 Sensibilisation, formation et éducation populaire dans la communauté</w:t>
      </w:r>
      <w:r w:rsidRPr="009E00AB">
        <w:rPr>
          <w:rFonts w:ascii="Calibri" w:hAnsi="Calibri"/>
          <w:sz w:val="22"/>
          <w:szCs w:val="22"/>
        </w:rPr>
        <w:tab/>
      </w:r>
      <w:r>
        <w:rPr>
          <w:rFonts w:ascii="Calibri" w:hAnsi="Calibri"/>
          <w:sz w:val="22"/>
          <w:szCs w:val="22"/>
        </w:rPr>
        <w:t>13</w:t>
      </w:r>
    </w:p>
    <w:p w:rsidR="007D5F67" w:rsidRPr="009E00AB" w:rsidRDefault="007D5F67" w:rsidP="007E703A">
      <w:pPr>
        <w:tabs>
          <w:tab w:val="left" w:pos="360"/>
          <w:tab w:val="left" w:pos="720"/>
          <w:tab w:val="right" w:leader="dot" w:pos="9072"/>
        </w:tabs>
        <w:spacing w:after="160" w:line="480" w:lineRule="auto"/>
        <w:jc w:val="both"/>
        <w:rPr>
          <w:rFonts w:ascii="Calibri" w:hAnsi="Calibri"/>
          <w:sz w:val="22"/>
          <w:szCs w:val="22"/>
        </w:rPr>
      </w:pPr>
      <w:r w:rsidRPr="009E00AB">
        <w:rPr>
          <w:rFonts w:ascii="Calibri" w:hAnsi="Calibri"/>
          <w:sz w:val="22"/>
          <w:szCs w:val="22"/>
        </w:rPr>
        <w:tab/>
        <w:t>2.4 Démarchage</w:t>
      </w:r>
      <w:r w:rsidRPr="009E00AB">
        <w:rPr>
          <w:rFonts w:ascii="Calibri" w:hAnsi="Calibri"/>
          <w:sz w:val="22"/>
          <w:szCs w:val="22"/>
        </w:rPr>
        <w:tab/>
      </w:r>
      <w:r>
        <w:rPr>
          <w:rFonts w:ascii="Calibri" w:hAnsi="Calibri"/>
          <w:sz w:val="22"/>
          <w:szCs w:val="22"/>
        </w:rPr>
        <w:t>14</w:t>
      </w:r>
    </w:p>
    <w:p w:rsidR="007D5F67" w:rsidRPr="009E00AB" w:rsidRDefault="007D5F67" w:rsidP="007E703A">
      <w:pPr>
        <w:tabs>
          <w:tab w:val="left" w:pos="360"/>
          <w:tab w:val="left" w:pos="720"/>
          <w:tab w:val="right" w:leader="dot" w:pos="9072"/>
        </w:tabs>
        <w:spacing w:after="160" w:line="480" w:lineRule="auto"/>
        <w:jc w:val="both"/>
        <w:rPr>
          <w:rFonts w:ascii="Calibri" w:hAnsi="Calibri"/>
          <w:b/>
          <w:sz w:val="22"/>
          <w:szCs w:val="22"/>
        </w:rPr>
      </w:pPr>
      <w:r w:rsidRPr="009E00AB">
        <w:rPr>
          <w:rFonts w:ascii="Calibri" w:hAnsi="Calibri"/>
          <w:b/>
          <w:sz w:val="22"/>
          <w:szCs w:val="22"/>
        </w:rPr>
        <w:t>3. VOLET LUTTE</w:t>
      </w:r>
      <w:r>
        <w:rPr>
          <w:rFonts w:ascii="Calibri" w:hAnsi="Calibri"/>
          <w:b/>
          <w:sz w:val="22"/>
          <w:szCs w:val="22"/>
        </w:rPr>
        <w:tab/>
        <w:t>15</w:t>
      </w:r>
    </w:p>
    <w:p w:rsidR="007D5F67" w:rsidRPr="009E00AB" w:rsidRDefault="007D5F67" w:rsidP="007E703A">
      <w:pPr>
        <w:tabs>
          <w:tab w:val="left" w:pos="360"/>
          <w:tab w:val="left" w:pos="720"/>
          <w:tab w:val="left" w:pos="8640"/>
          <w:tab w:val="right" w:leader="dot" w:pos="9072"/>
        </w:tabs>
        <w:spacing w:after="160" w:line="480" w:lineRule="auto"/>
        <w:rPr>
          <w:rFonts w:ascii="Calibri" w:hAnsi="Calibri"/>
          <w:sz w:val="22"/>
          <w:szCs w:val="22"/>
        </w:rPr>
      </w:pPr>
      <w:r w:rsidRPr="009E00AB">
        <w:rPr>
          <w:rFonts w:ascii="Calibri" w:hAnsi="Calibri"/>
          <w:b/>
          <w:sz w:val="22"/>
          <w:szCs w:val="22"/>
        </w:rPr>
        <w:tab/>
      </w:r>
      <w:r w:rsidRPr="009E00AB">
        <w:rPr>
          <w:rFonts w:ascii="Calibri" w:hAnsi="Calibri"/>
          <w:sz w:val="22"/>
          <w:szCs w:val="22"/>
        </w:rPr>
        <w:t>3.1. Lutte à la violence sexuelle et à la violence envers les femmes……………………………</w:t>
      </w:r>
      <w:r w:rsidRPr="009E00AB">
        <w:rPr>
          <w:rFonts w:ascii="Calibri" w:hAnsi="Calibri"/>
          <w:sz w:val="22"/>
          <w:szCs w:val="22"/>
        </w:rPr>
        <w:tab/>
      </w:r>
      <w:r w:rsidRPr="009E00AB">
        <w:rPr>
          <w:rFonts w:ascii="Calibri" w:hAnsi="Calibri"/>
          <w:sz w:val="22"/>
          <w:szCs w:val="22"/>
        </w:rPr>
        <w:tab/>
      </w:r>
      <w:r>
        <w:rPr>
          <w:rFonts w:ascii="Calibri" w:hAnsi="Calibri"/>
          <w:sz w:val="22"/>
          <w:szCs w:val="22"/>
        </w:rPr>
        <w:t>15</w:t>
      </w:r>
    </w:p>
    <w:p w:rsidR="007D5F67" w:rsidRPr="009E00AB" w:rsidRDefault="007D5F67" w:rsidP="007E703A">
      <w:pPr>
        <w:tabs>
          <w:tab w:val="left" w:pos="709"/>
          <w:tab w:val="right" w:leader="dot" w:pos="9072"/>
        </w:tabs>
        <w:spacing w:after="160" w:line="480" w:lineRule="auto"/>
        <w:jc w:val="both"/>
        <w:rPr>
          <w:rFonts w:ascii="Calibri" w:hAnsi="Calibri"/>
          <w:sz w:val="22"/>
          <w:szCs w:val="22"/>
        </w:rPr>
      </w:pPr>
      <w:r w:rsidRPr="009E00AB">
        <w:rPr>
          <w:rFonts w:ascii="Calibri" w:hAnsi="Calibri"/>
          <w:sz w:val="22"/>
          <w:szCs w:val="22"/>
        </w:rPr>
        <w:tab/>
        <w:t>3.1.1 Regroupement québécois des CALACS (RQCALACS)</w:t>
      </w:r>
      <w:r w:rsidRPr="009E00AB">
        <w:rPr>
          <w:rFonts w:ascii="Calibri" w:hAnsi="Calibri"/>
          <w:sz w:val="22"/>
          <w:szCs w:val="22"/>
        </w:rPr>
        <w:tab/>
      </w:r>
      <w:r>
        <w:rPr>
          <w:rFonts w:ascii="Calibri" w:hAnsi="Calibri"/>
          <w:sz w:val="22"/>
          <w:szCs w:val="22"/>
        </w:rPr>
        <w:t>15</w:t>
      </w:r>
    </w:p>
    <w:p w:rsidR="007D5F67" w:rsidRPr="009E00AB" w:rsidRDefault="007D5F67" w:rsidP="007E703A">
      <w:pPr>
        <w:tabs>
          <w:tab w:val="left" w:pos="709"/>
          <w:tab w:val="right" w:leader="dot" w:pos="9072"/>
        </w:tabs>
        <w:spacing w:after="160" w:line="480" w:lineRule="auto"/>
        <w:jc w:val="both"/>
        <w:rPr>
          <w:rFonts w:ascii="Calibri" w:hAnsi="Calibri"/>
          <w:sz w:val="22"/>
          <w:szCs w:val="22"/>
        </w:rPr>
      </w:pPr>
      <w:r w:rsidRPr="009E00AB">
        <w:rPr>
          <w:rFonts w:ascii="Calibri" w:hAnsi="Calibri"/>
          <w:sz w:val="22"/>
          <w:szCs w:val="22"/>
        </w:rPr>
        <w:tab/>
        <w:t>3.1.2 Table régionale des CALACS (TRCALACS)</w:t>
      </w:r>
      <w:r w:rsidRPr="009E00AB">
        <w:rPr>
          <w:rFonts w:ascii="Calibri" w:hAnsi="Calibri"/>
          <w:sz w:val="22"/>
          <w:szCs w:val="22"/>
        </w:rPr>
        <w:tab/>
      </w:r>
      <w:r>
        <w:rPr>
          <w:rFonts w:ascii="Calibri" w:hAnsi="Calibri"/>
          <w:sz w:val="22"/>
          <w:szCs w:val="22"/>
        </w:rPr>
        <w:t>15</w:t>
      </w:r>
    </w:p>
    <w:p w:rsidR="007D5F67" w:rsidRPr="009E00AB" w:rsidRDefault="007D5F67" w:rsidP="007E703A">
      <w:pPr>
        <w:tabs>
          <w:tab w:val="left" w:pos="709"/>
          <w:tab w:val="right" w:leader="dot" w:pos="9072"/>
        </w:tabs>
        <w:spacing w:after="160" w:line="480" w:lineRule="auto"/>
        <w:jc w:val="both"/>
        <w:rPr>
          <w:rFonts w:ascii="Calibri" w:hAnsi="Calibri"/>
          <w:sz w:val="22"/>
          <w:szCs w:val="22"/>
        </w:rPr>
      </w:pPr>
      <w:r w:rsidRPr="009E00AB">
        <w:rPr>
          <w:rFonts w:ascii="Calibri" w:hAnsi="Calibri"/>
          <w:sz w:val="22"/>
          <w:szCs w:val="22"/>
        </w:rPr>
        <w:tab/>
        <w:t>3.1.3 Table de concertation en matière de violence faite aux femmes (TCRVFF)</w:t>
      </w:r>
      <w:r w:rsidRPr="009E00AB">
        <w:rPr>
          <w:rFonts w:ascii="Calibri" w:hAnsi="Calibri"/>
          <w:sz w:val="22"/>
          <w:szCs w:val="22"/>
        </w:rPr>
        <w:tab/>
      </w:r>
      <w:r>
        <w:rPr>
          <w:rFonts w:ascii="Calibri" w:hAnsi="Calibri"/>
          <w:sz w:val="22"/>
          <w:szCs w:val="22"/>
        </w:rPr>
        <w:t>16</w:t>
      </w:r>
    </w:p>
    <w:p w:rsidR="007D5F67" w:rsidRPr="009E00AB" w:rsidRDefault="007D5F67" w:rsidP="007E703A">
      <w:pPr>
        <w:tabs>
          <w:tab w:val="left" w:pos="709"/>
          <w:tab w:val="left" w:pos="1260"/>
          <w:tab w:val="right" w:leader="dot" w:pos="9072"/>
        </w:tabs>
        <w:spacing w:after="160"/>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r>
      <w:r w:rsidRPr="009E00AB">
        <w:rPr>
          <w:rFonts w:ascii="Calibri" w:hAnsi="Calibri"/>
          <w:i/>
          <w:sz w:val="22"/>
          <w:szCs w:val="22"/>
        </w:rPr>
        <w:t>3.1.3.1 Projet Roxane</w:t>
      </w:r>
      <w:r w:rsidRPr="009E00AB">
        <w:rPr>
          <w:rFonts w:ascii="Calibri" w:hAnsi="Calibri"/>
          <w:i/>
          <w:sz w:val="22"/>
          <w:szCs w:val="22"/>
        </w:rPr>
        <w:tab/>
      </w:r>
      <w:r>
        <w:rPr>
          <w:rFonts w:ascii="Calibri" w:hAnsi="Calibri"/>
          <w:i/>
          <w:sz w:val="22"/>
          <w:szCs w:val="22"/>
        </w:rPr>
        <w:t>16</w:t>
      </w:r>
    </w:p>
    <w:p w:rsidR="007D5F67" w:rsidRPr="009E00AB" w:rsidRDefault="007D5F67" w:rsidP="007E703A">
      <w:pPr>
        <w:tabs>
          <w:tab w:val="left" w:pos="709"/>
          <w:tab w:val="left" w:pos="1260"/>
          <w:tab w:val="right" w:leader="dot" w:pos="9072"/>
        </w:tabs>
        <w:spacing w:after="160"/>
        <w:jc w:val="both"/>
        <w:rPr>
          <w:rFonts w:ascii="Calibri" w:hAnsi="Calibri"/>
          <w:sz w:val="22"/>
          <w:szCs w:val="22"/>
        </w:rPr>
      </w:pPr>
      <w:r w:rsidRPr="009E00AB">
        <w:rPr>
          <w:rFonts w:ascii="Calibri" w:hAnsi="Calibri"/>
          <w:i/>
          <w:sz w:val="22"/>
          <w:szCs w:val="22"/>
        </w:rPr>
        <w:tab/>
      </w:r>
      <w:r w:rsidRPr="009E00AB">
        <w:rPr>
          <w:rFonts w:ascii="Calibri" w:hAnsi="Calibri"/>
          <w:i/>
          <w:sz w:val="22"/>
          <w:szCs w:val="22"/>
        </w:rPr>
        <w:tab/>
        <w:t>3.1.3.2 Comité permanent d’experts régionaux sur l’hypersexualisation</w:t>
      </w:r>
      <w:r w:rsidRPr="009E00AB">
        <w:rPr>
          <w:rFonts w:ascii="Calibri" w:hAnsi="Calibri"/>
          <w:i/>
          <w:sz w:val="22"/>
          <w:szCs w:val="22"/>
        </w:rPr>
        <w:tab/>
      </w:r>
      <w:r>
        <w:rPr>
          <w:rFonts w:ascii="Calibri" w:hAnsi="Calibri"/>
          <w:i/>
          <w:sz w:val="22"/>
          <w:szCs w:val="22"/>
        </w:rPr>
        <w:t>17</w:t>
      </w:r>
    </w:p>
    <w:p w:rsidR="007D5F67" w:rsidRPr="009E00AB" w:rsidRDefault="007D5F67" w:rsidP="007E703A">
      <w:pPr>
        <w:tabs>
          <w:tab w:val="left" w:pos="709"/>
          <w:tab w:val="left" w:pos="1260"/>
          <w:tab w:val="right" w:leader="dot" w:pos="9072"/>
        </w:tabs>
        <w:spacing w:after="160" w:line="360" w:lineRule="auto"/>
        <w:jc w:val="both"/>
        <w:rPr>
          <w:rFonts w:ascii="Calibri" w:hAnsi="Calibri"/>
          <w:sz w:val="22"/>
          <w:szCs w:val="22"/>
        </w:rPr>
      </w:pPr>
      <w:r w:rsidRPr="009E00AB">
        <w:rPr>
          <w:rFonts w:ascii="Calibri" w:hAnsi="Calibri"/>
          <w:i/>
          <w:sz w:val="22"/>
          <w:szCs w:val="22"/>
        </w:rPr>
        <w:tab/>
      </w:r>
      <w:r w:rsidRPr="009E00AB">
        <w:rPr>
          <w:rFonts w:ascii="Calibri" w:hAnsi="Calibri"/>
          <w:i/>
          <w:sz w:val="22"/>
          <w:szCs w:val="22"/>
        </w:rPr>
        <w:tab/>
        <w:t>3.1.3.3 Comité protocole</w:t>
      </w:r>
      <w:r w:rsidRPr="009E00AB">
        <w:rPr>
          <w:rFonts w:ascii="Calibri" w:hAnsi="Calibri"/>
          <w:i/>
          <w:sz w:val="22"/>
          <w:szCs w:val="22"/>
        </w:rPr>
        <w:tab/>
      </w:r>
      <w:r>
        <w:rPr>
          <w:rFonts w:ascii="Calibri" w:hAnsi="Calibri"/>
          <w:i/>
          <w:sz w:val="22"/>
          <w:szCs w:val="22"/>
        </w:rPr>
        <w:t>17</w:t>
      </w:r>
    </w:p>
    <w:p w:rsidR="007D5F67" w:rsidRPr="009E00AB" w:rsidRDefault="007D5F67" w:rsidP="007E703A">
      <w:pPr>
        <w:tabs>
          <w:tab w:val="left" w:pos="709"/>
          <w:tab w:val="right" w:leader="dot" w:pos="9072"/>
        </w:tabs>
        <w:spacing w:after="160" w:line="480" w:lineRule="auto"/>
        <w:jc w:val="both"/>
        <w:rPr>
          <w:rFonts w:ascii="Calibri" w:hAnsi="Calibri"/>
          <w:sz w:val="22"/>
          <w:szCs w:val="22"/>
        </w:rPr>
      </w:pPr>
      <w:r w:rsidRPr="009E00AB">
        <w:rPr>
          <w:rFonts w:ascii="Calibri" w:hAnsi="Calibri"/>
          <w:sz w:val="22"/>
          <w:szCs w:val="22"/>
        </w:rPr>
        <w:tab/>
        <w:t>3.1.4 Journée d’action contre la violence sexuelle faite aux femmes</w:t>
      </w:r>
      <w:r w:rsidRPr="009E00AB">
        <w:rPr>
          <w:rFonts w:ascii="Calibri" w:hAnsi="Calibri"/>
          <w:sz w:val="22"/>
          <w:szCs w:val="22"/>
        </w:rPr>
        <w:tab/>
      </w:r>
      <w:r>
        <w:rPr>
          <w:rFonts w:ascii="Calibri" w:hAnsi="Calibri"/>
          <w:sz w:val="22"/>
          <w:szCs w:val="22"/>
        </w:rPr>
        <w:t>17</w:t>
      </w:r>
    </w:p>
    <w:p w:rsidR="007D5F67" w:rsidRPr="009E00AB" w:rsidRDefault="007D5F67" w:rsidP="007E703A">
      <w:pPr>
        <w:tabs>
          <w:tab w:val="left" w:pos="709"/>
          <w:tab w:val="right" w:leader="dot" w:pos="9072"/>
        </w:tabs>
        <w:spacing w:after="160" w:line="480" w:lineRule="auto"/>
        <w:jc w:val="both"/>
        <w:rPr>
          <w:rFonts w:ascii="Calibri" w:hAnsi="Calibri"/>
          <w:sz w:val="22"/>
          <w:szCs w:val="22"/>
        </w:rPr>
      </w:pPr>
      <w:r w:rsidRPr="009E00AB">
        <w:rPr>
          <w:rFonts w:ascii="Calibri" w:hAnsi="Calibri"/>
          <w:sz w:val="22"/>
          <w:szCs w:val="22"/>
        </w:rPr>
        <w:tab/>
        <w:t>3.1.5 Les 12 Jours d’action pour l’élimination de la violence envers les femmes</w:t>
      </w:r>
      <w:r w:rsidRPr="009E00AB">
        <w:rPr>
          <w:rFonts w:ascii="Calibri" w:hAnsi="Calibri"/>
          <w:sz w:val="22"/>
          <w:szCs w:val="22"/>
        </w:rPr>
        <w:tab/>
      </w:r>
      <w:r>
        <w:rPr>
          <w:rFonts w:ascii="Calibri" w:hAnsi="Calibri"/>
          <w:sz w:val="22"/>
          <w:szCs w:val="22"/>
        </w:rPr>
        <w:t>18</w:t>
      </w:r>
    </w:p>
    <w:p w:rsidR="007D5F67" w:rsidRPr="009E00AB" w:rsidRDefault="007D5F67" w:rsidP="007E703A">
      <w:pPr>
        <w:tabs>
          <w:tab w:val="left" w:pos="709"/>
          <w:tab w:val="right" w:leader="dot" w:pos="9072"/>
        </w:tabs>
        <w:spacing w:after="160" w:line="480" w:lineRule="auto"/>
        <w:rPr>
          <w:rFonts w:ascii="Calibri" w:hAnsi="Calibri"/>
          <w:sz w:val="22"/>
          <w:szCs w:val="22"/>
        </w:rPr>
      </w:pPr>
      <w:r w:rsidRPr="009E00AB">
        <w:rPr>
          <w:rFonts w:ascii="Calibri" w:hAnsi="Calibri"/>
          <w:sz w:val="22"/>
          <w:szCs w:val="22"/>
        </w:rPr>
        <w:tab/>
        <w:t>3.1.6 Luttes et représentations diverses</w:t>
      </w:r>
      <w:r w:rsidRPr="009E00AB">
        <w:rPr>
          <w:rFonts w:ascii="Calibri" w:hAnsi="Calibri"/>
          <w:sz w:val="22"/>
          <w:szCs w:val="22"/>
        </w:rPr>
        <w:tab/>
      </w:r>
      <w:r>
        <w:rPr>
          <w:rFonts w:ascii="Calibri" w:hAnsi="Calibri"/>
          <w:sz w:val="22"/>
          <w:szCs w:val="22"/>
        </w:rPr>
        <w:t>19</w:t>
      </w:r>
    </w:p>
    <w:p w:rsidR="007D5F67" w:rsidRPr="009E00AB" w:rsidRDefault="007D5F67" w:rsidP="007E703A">
      <w:pPr>
        <w:tabs>
          <w:tab w:val="left" w:pos="360"/>
          <w:tab w:val="left" w:pos="720"/>
          <w:tab w:val="right" w:leader="dot" w:pos="9072"/>
        </w:tabs>
        <w:spacing w:after="160" w:line="360" w:lineRule="auto"/>
        <w:jc w:val="both"/>
        <w:rPr>
          <w:rFonts w:ascii="Calibri" w:hAnsi="Calibri"/>
          <w:sz w:val="22"/>
          <w:szCs w:val="22"/>
        </w:rPr>
      </w:pPr>
      <w:r w:rsidRPr="009E00AB">
        <w:rPr>
          <w:rFonts w:ascii="Calibri" w:hAnsi="Calibri"/>
          <w:sz w:val="22"/>
          <w:szCs w:val="22"/>
        </w:rPr>
        <w:tab/>
        <w:t>3.2 Lutte pour l’amélioration des conditions de vie des femmes et lutte à la pauvreté</w:t>
      </w:r>
      <w:r w:rsidRPr="009E00AB">
        <w:rPr>
          <w:rFonts w:ascii="Calibri" w:hAnsi="Calibri"/>
          <w:sz w:val="22"/>
          <w:szCs w:val="22"/>
        </w:rPr>
        <w:tab/>
      </w:r>
      <w:r>
        <w:rPr>
          <w:rFonts w:ascii="Calibri" w:hAnsi="Calibri"/>
          <w:sz w:val="22"/>
          <w:szCs w:val="22"/>
        </w:rPr>
        <w:t>20</w:t>
      </w:r>
    </w:p>
    <w:p w:rsidR="007D5F67" w:rsidRPr="009E00AB" w:rsidRDefault="007D5F67" w:rsidP="007E703A">
      <w:pPr>
        <w:tabs>
          <w:tab w:val="left" w:pos="360"/>
          <w:tab w:val="left" w:pos="72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3.2.1 Comité restructuration du Regroupement de femmes de l’Abitibi-Témiscamingue</w:t>
      </w:r>
      <w:r w:rsidRPr="009E00AB">
        <w:rPr>
          <w:rFonts w:ascii="Calibri" w:hAnsi="Calibri"/>
          <w:sz w:val="22"/>
          <w:szCs w:val="22"/>
        </w:rPr>
        <w:tab/>
      </w:r>
      <w:r>
        <w:rPr>
          <w:rFonts w:ascii="Calibri" w:hAnsi="Calibri"/>
          <w:sz w:val="22"/>
          <w:szCs w:val="22"/>
        </w:rPr>
        <w:t>20</w:t>
      </w:r>
    </w:p>
    <w:p w:rsidR="007D5F67" w:rsidRPr="009E00AB" w:rsidRDefault="007D5F67" w:rsidP="003F6D91">
      <w:pPr>
        <w:tabs>
          <w:tab w:val="left" w:pos="360"/>
          <w:tab w:val="left" w:pos="72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 xml:space="preserve">3.3.2 Comité régional de </w:t>
      </w:r>
      <w:smartTag w:uri="urn:schemas-microsoft-com:office:smarttags" w:element="PersonName">
        <w:smartTagPr>
          <w:attr w:name="ProductID" w:val="la Marche"/>
        </w:smartTagPr>
        <w:r w:rsidRPr="009E00AB">
          <w:rPr>
            <w:rFonts w:ascii="Calibri" w:hAnsi="Calibri"/>
            <w:sz w:val="22"/>
            <w:szCs w:val="22"/>
          </w:rPr>
          <w:t>la Marche</w:t>
        </w:r>
      </w:smartTag>
      <w:r w:rsidRPr="009E00AB">
        <w:rPr>
          <w:rFonts w:ascii="Calibri" w:hAnsi="Calibri"/>
          <w:sz w:val="22"/>
          <w:szCs w:val="22"/>
        </w:rPr>
        <w:t xml:space="preserve"> mondiale des femmes (CRMMF)</w:t>
      </w:r>
      <w:r w:rsidRPr="009E00AB">
        <w:rPr>
          <w:rFonts w:ascii="Calibri" w:hAnsi="Calibri"/>
          <w:sz w:val="22"/>
          <w:szCs w:val="22"/>
        </w:rPr>
        <w:tab/>
      </w:r>
      <w:r>
        <w:rPr>
          <w:rFonts w:ascii="Calibri" w:hAnsi="Calibri"/>
          <w:sz w:val="22"/>
          <w:szCs w:val="22"/>
        </w:rPr>
        <w:t>21</w:t>
      </w:r>
    </w:p>
    <w:p w:rsidR="007D5F67" w:rsidRDefault="007D5F67" w:rsidP="003F6D91">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3.2.3 Luttes et représentations diverses</w:t>
      </w:r>
      <w:r w:rsidRPr="009E00AB">
        <w:rPr>
          <w:rFonts w:ascii="Calibri" w:hAnsi="Calibri"/>
          <w:sz w:val="22"/>
          <w:szCs w:val="22"/>
        </w:rPr>
        <w:tab/>
      </w:r>
      <w:r>
        <w:rPr>
          <w:rFonts w:ascii="Calibri" w:hAnsi="Calibri"/>
          <w:sz w:val="22"/>
          <w:szCs w:val="22"/>
        </w:rPr>
        <w:t>21</w:t>
      </w:r>
    </w:p>
    <w:p w:rsidR="007D5F67" w:rsidRPr="009E00AB" w:rsidRDefault="007D5F67" w:rsidP="003F6D91">
      <w:pPr>
        <w:tabs>
          <w:tab w:val="left" w:pos="360"/>
          <w:tab w:val="left" w:pos="720"/>
          <w:tab w:val="left" w:pos="1260"/>
          <w:tab w:val="right" w:leader="dot" w:pos="9072"/>
        </w:tabs>
        <w:spacing w:after="160" w:line="360" w:lineRule="auto"/>
        <w:jc w:val="both"/>
        <w:rPr>
          <w:rFonts w:ascii="Calibri" w:hAnsi="Calibri"/>
          <w:sz w:val="22"/>
          <w:szCs w:val="22"/>
        </w:rPr>
      </w:pPr>
      <w:r>
        <w:rPr>
          <w:rFonts w:ascii="Calibri" w:hAnsi="Calibri"/>
          <w:sz w:val="22"/>
          <w:szCs w:val="22"/>
        </w:rPr>
        <w:tab/>
      </w:r>
      <w:r>
        <w:rPr>
          <w:rFonts w:ascii="Calibri" w:hAnsi="Calibri"/>
          <w:sz w:val="22"/>
          <w:szCs w:val="22"/>
        </w:rPr>
        <w:tab/>
        <w:t>3.2.4 Comité 8 mars</w:t>
      </w:r>
      <w:r>
        <w:rPr>
          <w:rFonts w:ascii="Calibri" w:hAnsi="Calibri"/>
          <w:sz w:val="22"/>
          <w:szCs w:val="22"/>
        </w:rPr>
        <w:tab/>
        <w:t>21</w:t>
      </w:r>
    </w:p>
    <w:p w:rsidR="007D5F67" w:rsidRPr="009E00AB" w:rsidRDefault="007D5F67" w:rsidP="007E703A">
      <w:pPr>
        <w:tabs>
          <w:tab w:val="left" w:pos="360"/>
          <w:tab w:val="left" w:pos="720"/>
          <w:tab w:val="left" w:pos="7200"/>
          <w:tab w:val="right" w:leader="dot" w:pos="9072"/>
        </w:tabs>
        <w:spacing w:after="160" w:line="360" w:lineRule="auto"/>
        <w:jc w:val="both"/>
        <w:rPr>
          <w:rFonts w:ascii="Calibri" w:hAnsi="Calibri"/>
          <w:sz w:val="22"/>
          <w:szCs w:val="22"/>
        </w:rPr>
      </w:pPr>
      <w:r w:rsidRPr="009E00AB">
        <w:rPr>
          <w:rFonts w:ascii="Calibri" w:hAnsi="Calibri"/>
          <w:sz w:val="22"/>
          <w:szCs w:val="22"/>
        </w:rPr>
        <w:tab/>
      </w:r>
      <w:r>
        <w:rPr>
          <w:rFonts w:ascii="Calibri" w:hAnsi="Calibri"/>
          <w:sz w:val="22"/>
          <w:szCs w:val="22"/>
        </w:rPr>
        <w:tab/>
      </w:r>
      <w:r w:rsidRPr="009E00AB">
        <w:rPr>
          <w:rFonts w:ascii="Calibri" w:hAnsi="Calibri"/>
          <w:sz w:val="22"/>
          <w:szCs w:val="22"/>
        </w:rPr>
        <w:t>3.2.</w:t>
      </w:r>
      <w:r>
        <w:rPr>
          <w:rFonts w:ascii="Calibri" w:hAnsi="Calibri"/>
          <w:sz w:val="22"/>
          <w:szCs w:val="22"/>
        </w:rPr>
        <w:t>5</w:t>
      </w:r>
      <w:r w:rsidRPr="009E00AB">
        <w:rPr>
          <w:rFonts w:ascii="Calibri" w:hAnsi="Calibri"/>
          <w:sz w:val="22"/>
          <w:szCs w:val="22"/>
        </w:rPr>
        <w:t xml:space="preserve"> Regroupement des organismes communautaires de Rouyn-Noranda (ROC R</w:t>
      </w:r>
      <w:r w:rsidRPr="009E00AB">
        <w:rPr>
          <w:rFonts w:ascii="Calibri" w:hAnsi="Calibri"/>
          <w:sz w:val="22"/>
          <w:szCs w:val="22"/>
        </w:rPr>
        <w:noBreakHyphen/>
        <w:t>N)</w:t>
      </w:r>
      <w:r w:rsidRPr="009E00AB">
        <w:rPr>
          <w:rFonts w:ascii="Calibri" w:hAnsi="Calibri"/>
          <w:sz w:val="22"/>
          <w:szCs w:val="22"/>
        </w:rPr>
        <w:tab/>
      </w:r>
      <w:r>
        <w:rPr>
          <w:rFonts w:ascii="Calibri" w:hAnsi="Calibri"/>
          <w:sz w:val="22"/>
          <w:szCs w:val="22"/>
        </w:rPr>
        <w:t>22</w:t>
      </w:r>
    </w:p>
    <w:p w:rsidR="007D5F67" w:rsidRPr="009E00AB" w:rsidRDefault="007D5F67" w:rsidP="007E703A">
      <w:pPr>
        <w:tabs>
          <w:tab w:val="left" w:pos="360"/>
          <w:tab w:val="left" w:pos="720"/>
          <w:tab w:val="left" w:pos="1260"/>
          <w:tab w:val="right" w:leader="dot" w:pos="9072"/>
        </w:tabs>
        <w:spacing w:after="160"/>
        <w:jc w:val="both"/>
        <w:rPr>
          <w:rFonts w:ascii="Calibri" w:hAnsi="Calibri"/>
          <w:sz w:val="22"/>
          <w:szCs w:val="22"/>
        </w:rPr>
      </w:pP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b/>
          <w:sz w:val="22"/>
          <w:szCs w:val="22"/>
        </w:rPr>
        <w:t>4. TRAVAILLER AU QUOTIDIEN</w:t>
      </w:r>
      <w:r w:rsidRPr="009E00AB">
        <w:rPr>
          <w:rFonts w:ascii="Calibri" w:hAnsi="Calibri"/>
          <w:sz w:val="22"/>
          <w:szCs w:val="22"/>
        </w:rPr>
        <w:tab/>
      </w:r>
      <w:r>
        <w:rPr>
          <w:rFonts w:ascii="Calibri" w:hAnsi="Calibri"/>
          <w:sz w:val="22"/>
          <w:szCs w:val="22"/>
        </w:rPr>
        <w:t>24</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b/>
          <w:sz w:val="22"/>
          <w:szCs w:val="22"/>
        </w:rPr>
        <w:tab/>
      </w:r>
      <w:r w:rsidRPr="009E00AB">
        <w:rPr>
          <w:rFonts w:ascii="Calibri" w:hAnsi="Calibri"/>
          <w:sz w:val="22"/>
          <w:szCs w:val="22"/>
        </w:rPr>
        <w:t>4.1 Collectives</w:t>
      </w:r>
      <w:r w:rsidRPr="009E00AB">
        <w:rPr>
          <w:rFonts w:ascii="Calibri" w:hAnsi="Calibri"/>
          <w:sz w:val="22"/>
          <w:szCs w:val="22"/>
        </w:rPr>
        <w:tab/>
      </w:r>
      <w:r>
        <w:rPr>
          <w:rFonts w:ascii="Calibri" w:hAnsi="Calibri"/>
          <w:sz w:val="22"/>
          <w:szCs w:val="22"/>
        </w:rPr>
        <w:t>24</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sz w:val="22"/>
          <w:szCs w:val="22"/>
        </w:rPr>
        <w:tab/>
        <w:t>4.2 Réunions d’équipe</w:t>
      </w:r>
      <w:r w:rsidRPr="009E00AB">
        <w:rPr>
          <w:rFonts w:ascii="Calibri" w:hAnsi="Calibri"/>
          <w:sz w:val="22"/>
          <w:szCs w:val="22"/>
        </w:rPr>
        <w:tab/>
      </w:r>
      <w:r>
        <w:rPr>
          <w:rFonts w:ascii="Calibri" w:hAnsi="Calibri"/>
          <w:sz w:val="22"/>
          <w:szCs w:val="22"/>
        </w:rPr>
        <w:t>24</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t>4.3 Comités internes du Point d’appui</w:t>
      </w:r>
      <w:r w:rsidRPr="009E00AB">
        <w:rPr>
          <w:rFonts w:ascii="Calibri" w:hAnsi="Calibri"/>
          <w:sz w:val="22"/>
          <w:szCs w:val="22"/>
        </w:rPr>
        <w:tab/>
      </w:r>
      <w:r>
        <w:rPr>
          <w:rFonts w:ascii="Calibri" w:hAnsi="Calibri"/>
          <w:sz w:val="22"/>
          <w:szCs w:val="22"/>
        </w:rPr>
        <w:t>25</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4.3.1 Comité social</w:t>
      </w:r>
      <w:r w:rsidRPr="009E00AB">
        <w:rPr>
          <w:rFonts w:ascii="Calibri" w:hAnsi="Calibri"/>
          <w:sz w:val="22"/>
          <w:szCs w:val="22"/>
        </w:rPr>
        <w:tab/>
      </w:r>
      <w:r>
        <w:rPr>
          <w:rFonts w:ascii="Calibri" w:hAnsi="Calibri"/>
          <w:sz w:val="22"/>
          <w:szCs w:val="22"/>
        </w:rPr>
        <w:t>25</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4.3.2 Comité membre à vie du Point d’appui</w:t>
      </w:r>
      <w:r w:rsidRPr="009E00AB">
        <w:rPr>
          <w:rFonts w:ascii="Calibri" w:hAnsi="Calibri"/>
          <w:sz w:val="22"/>
          <w:szCs w:val="22"/>
        </w:rPr>
        <w:tab/>
      </w:r>
      <w:r>
        <w:rPr>
          <w:rFonts w:ascii="Calibri" w:hAnsi="Calibri"/>
          <w:sz w:val="22"/>
          <w:szCs w:val="22"/>
        </w:rPr>
        <w:t>25</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t>4.4 Activités annuelles</w:t>
      </w:r>
      <w:r w:rsidRPr="009E00AB">
        <w:rPr>
          <w:rFonts w:ascii="Calibri" w:hAnsi="Calibri"/>
          <w:sz w:val="22"/>
          <w:szCs w:val="22"/>
        </w:rPr>
        <w:tab/>
      </w:r>
      <w:r>
        <w:rPr>
          <w:rFonts w:ascii="Calibri" w:hAnsi="Calibri"/>
          <w:sz w:val="22"/>
          <w:szCs w:val="22"/>
        </w:rPr>
        <w:t>25</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4.4.1 Assemblée générale annuelle</w:t>
      </w:r>
      <w:r w:rsidRPr="009E00AB">
        <w:rPr>
          <w:rFonts w:ascii="Calibri" w:hAnsi="Calibri"/>
          <w:sz w:val="22"/>
          <w:szCs w:val="22"/>
        </w:rPr>
        <w:tab/>
      </w:r>
      <w:r>
        <w:rPr>
          <w:rFonts w:ascii="Calibri" w:hAnsi="Calibri"/>
          <w:sz w:val="22"/>
          <w:szCs w:val="22"/>
        </w:rPr>
        <w:t>25</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4.4.2 Journées d’orientation</w:t>
      </w:r>
      <w:r w:rsidRPr="009E00AB">
        <w:rPr>
          <w:rFonts w:ascii="Calibri" w:hAnsi="Calibri"/>
          <w:sz w:val="22"/>
          <w:szCs w:val="22"/>
        </w:rPr>
        <w:tab/>
      </w:r>
      <w:r>
        <w:rPr>
          <w:rFonts w:ascii="Calibri" w:hAnsi="Calibri"/>
          <w:sz w:val="22"/>
          <w:szCs w:val="22"/>
        </w:rPr>
        <w:t>26</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sz w:val="22"/>
          <w:szCs w:val="22"/>
        </w:rPr>
        <w:tab/>
        <w:t>4.5 Dossiers divers</w:t>
      </w:r>
      <w:r w:rsidRPr="009E00AB">
        <w:rPr>
          <w:rFonts w:ascii="Calibri" w:hAnsi="Calibri"/>
          <w:sz w:val="22"/>
          <w:szCs w:val="22"/>
        </w:rPr>
        <w:tab/>
      </w:r>
      <w:r>
        <w:rPr>
          <w:rFonts w:ascii="Calibri" w:hAnsi="Calibri"/>
          <w:sz w:val="22"/>
          <w:szCs w:val="22"/>
        </w:rPr>
        <w:t>26</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sz w:val="22"/>
          <w:szCs w:val="22"/>
        </w:rPr>
        <w:tab/>
        <w:t>4.6 Formations reçues</w:t>
      </w:r>
      <w:r w:rsidRPr="009E00AB">
        <w:rPr>
          <w:rFonts w:ascii="Calibri" w:hAnsi="Calibri"/>
          <w:sz w:val="22"/>
          <w:szCs w:val="22"/>
        </w:rPr>
        <w:tab/>
      </w:r>
      <w:r>
        <w:rPr>
          <w:rFonts w:ascii="Calibri" w:hAnsi="Calibri"/>
          <w:sz w:val="22"/>
          <w:szCs w:val="22"/>
        </w:rPr>
        <w:t>28</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t>4.7 Encadrement</w:t>
      </w:r>
      <w:r w:rsidRPr="009E00AB">
        <w:rPr>
          <w:rFonts w:ascii="Calibri" w:hAnsi="Calibri"/>
          <w:sz w:val="22"/>
          <w:szCs w:val="22"/>
        </w:rPr>
        <w:tab/>
      </w:r>
      <w:r>
        <w:rPr>
          <w:rFonts w:ascii="Calibri" w:hAnsi="Calibri"/>
          <w:sz w:val="22"/>
          <w:szCs w:val="22"/>
        </w:rPr>
        <w:t>29</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4.7.1 Nouvelles travailleuses</w:t>
      </w:r>
      <w:r w:rsidRPr="009E00AB">
        <w:rPr>
          <w:rFonts w:ascii="Calibri" w:hAnsi="Calibri"/>
          <w:sz w:val="22"/>
          <w:szCs w:val="22"/>
        </w:rPr>
        <w:tab/>
      </w:r>
      <w:r>
        <w:rPr>
          <w:rFonts w:ascii="Calibri" w:hAnsi="Calibri"/>
          <w:sz w:val="22"/>
          <w:szCs w:val="22"/>
        </w:rPr>
        <w:t>29</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4.7.2 Femmes en stage</w:t>
      </w:r>
      <w:r w:rsidRPr="009E00AB">
        <w:rPr>
          <w:rFonts w:ascii="Calibri" w:hAnsi="Calibri"/>
          <w:sz w:val="22"/>
          <w:szCs w:val="22"/>
        </w:rPr>
        <w:tab/>
      </w:r>
      <w:r>
        <w:rPr>
          <w:rFonts w:ascii="Calibri" w:hAnsi="Calibri"/>
          <w:sz w:val="22"/>
          <w:szCs w:val="22"/>
        </w:rPr>
        <w:t>29</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t>4.8 Projets</w:t>
      </w:r>
      <w:r w:rsidRPr="009E00AB">
        <w:rPr>
          <w:rFonts w:ascii="Calibri" w:hAnsi="Calibri"/>
          <w:sz w:val="22"/>
          <w:szCs w:val="22"/>
        </w:rPr>
        <w:tab/>
      </w:r>
      <w:r>
        <w:rPr>
          <w:rFonts w:ascii="Calibri" w:hAnsi="Calibri"/>
          <w:sz w:val="22"/>
          <w:szCs w:val="22"/>
        </w:rPr>
        <w:t>29</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4.8.1 Semaine nationale des victimes d’actes criminels</w:t>
      </w:r>
      <w:r>
        <w:rPr>
          <w:rFonts w:ascii="Calibri" w:hAnsi="Calibri"/>
          <w:sz w:val="22"/>
          <w:szCs w:val="22"/>
        </w:rPr>
        <w:tab/>
        <w:t>29</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4.8.2 Emploi Été Canada</w:t>
      </w:r>
      <w:r w:rsidRPr="009E00AB">
        <w:rPr>
          <w:rFonts w:ascii="Calibri" w:hAnsi="Calibri"/>
          <w:sz w:val="22"/>
          <w:szCs w:val="22"/>
        </w:rPr>
        <w:tab/>
      </w:r>
      <w:r>
        <w:rPr>
          <w:rFonts w:ascii="Calibri" w:hAnsi="Calibri"/>
          <w:sz w:val="22"/>
          <w:szCs w:val="22"/>
        </w:rPr>
        <w:t>30</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4.8.3 Plan d’action</w:t>
      </w:r>
      <w:r w:rsidRPr="009E00AB">
        <w:rPr>
          <w:rFonts w:ascii="Calibri" w:hAnsi="Calibri"/>
          <w:sz w:val="22"/>
          <w:szCs w:val="22"/>
        </w:rPr>
        <w:tab/>
      </w:r>
      <w:r>
        <w:rPr>
          <w:rFonts w:ascii="Calibri" w:hAnsi="Calibri"/>
          <w:sz w:val="22"/>
          <w:szCs w:val="22"/>
        </w:rPr>
        <w:t>30</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4.8.4 Prévention du syndrome Vicariant</w:t>
      </w:r>
      <w:r w:rsidRPr="009E00AB">
        <w:rPr>
          <w:rFonts w:ascii="Calibri" w:hAnsi="Calibri"/>
          <w:sz w:val="22"/>
          <w:szCs w:val="22"/>
        </w:rPr>
        <w:tab/>
      </w:r>
      <w:r>
        <w:rPr>
          <w:rFonts w:ascii="Calibri" w:hAnsi="Calibri"/>
          <w:sz w:val="22"/>
          <w:szCs w:val="22"/>
        </w:rPr>
        <w:t>30</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sz w:val="22"/>
          <w:szCs w:val="22"/>
        </w:rPr>
      </w:pPr>
      <w:r w:rsidRPr="009E00AB">
        <w:rPr>
          <w:rFonts w:ascii="Calibri" w:hAnsi="Calibri"/>
          <w:sz w:val="22"/>
          <w:szCs w:val="22"/>
        </w:rPr>
        <w:tab/>
      </w:r>
      <w:r w:rsidRPr="009E00AB">
        <w:rPr>
          <w:rFonts w:ascii="Calibri" w:hAnsi="Calibri"/>
          <w:sz w:val="22"/>
          <w:szCs w:val="22"/>
        </w:rPr>
        <w:tab/>
        <w:t>4.8.5 Plan de communicatio</w:t>
      </w:r>
      <w:r>
        <w:rPr>
          <w:rFonts w:ascii="Calibri" w:hAnsi="Calibri"/>
          <w:sz w:val="22"/>
          <w:szCs w:val="22"/>
        </w:rPr>
        <w:t>n</w:t>
      </w:r>
      <w:r>
        <w:rPr>
          <w:rFonts w:ascii="Calibri" w:hAnsi="Calibri"/>
          <w:sz w:val="22"/>
          <w:szCs w:val="22"/>
        </w:rPr>
        <w:tab/>
        <w:t>30</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sz w:val="22"/>
          <w:szCs w:val="22"/>
        </w:rPr>
        <w:t>4.9 Recherche de subventions</w:t>
      </w:r>
      <w:r w:rsidRPr="009E00AB">
        <w:rPr>
          <w:rFonts w:ascii="Calibri" w:hAnsi="Calibri"/>
          <w:sz w:val="22"/>
          <w:szCs w:val="22"/>
        </w:rPr>
        <w:tab/>
      </w:r>
      <w:r>
        <w:rPr>
          <w:rFonts w:ascii="Calibri" w:hAnsi="Calibri"/>
          <w:sz w:val="22"/>
          <w:szCs w:val="22"/>
        </w:rPr>
        <w:t>31</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b/>
          <w:sz w:val="22"/>
          <w:szCs w:val="22"/>
        </w:rPr>
        <w:t>CONCLUSION</w:t>
      </w:r>
      <w:r w:rsidRPr="009E00AB">
        <w:rPr>
          <w:rFonts w:ascii="Calibri" w:hAnsi="Calibri"/>
          <w:b/>
          <w:sz w:val="22"/>
          <w:szCs w:val="22"/>
        </w:rPr>
        <w:tab/>
      </w:r>
      <w:r>
        <w:rPr>
          <w:rFonts w:ascii="Calibri" w:hAnsi="Calibri"/>
          <w:b/>
          <w:sz w:val="22"/>
          <w:szCs w:val="22"/>
        </w:rPr>
        <w:tab/>
        <w:t>32</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r w:rsidRPr="009E00AB">
        <w:rPr>
          <w:rFonts w:ascii="Calibri" w:hAnsi="Calibri"/>
          <w:sz w:val="22"/>
          <w:szCs w:val="22"/>
        </w:rPr>
        <w:t>Annexe 1 : Déclaration d’engagement</w:t>
      </w:r>
      <w:r w:rsidRPr="009E00AB">
        <w:rPr>
          <w:rFonts w:ascii="Calibri" w:hAnsi="Calibri"/>
          <w:sz w:val="22"/>
          <w:szCs w:val="22"/>
        </w:rPr>
        <w:tab/>
      </w:r>
      <w:r>
        <w:rPr>
          <w:rFonts w:ascii="Calibri" w:hAnsi="Calibri"/>
          <w:sz w:val="22"/>
          <w:szCs w:val="22"/>
        </w:rPr>
        <w:t>33</w:t>
      </w:r>
    </w:p>
    <w:p w:rsidR="007D5F67" w:rsidRPr="009E00AB" w:rsidRDefault="007D5F67" w:rsidP="007E703A">
      <w:pPr>
        <w:tabs>
          <w:tab w:val="right" w:leader="dot" w:pos="9072"/>
        </w:tabs>
        <w:spacing w:after="160" w:line="480" w:lineRule="auto"/>
        <w:jc w:val="center"/>
        <w:rPr>
          <w:rFonts w:ascii="Calibri" w:hAnsi="Calibri"/>
          <w:b/>
          <w:sz w:val="22"/>
          <w:szCs w:val="22"/>
        </w:rPr>
      </w:pPr>
      <w:r w:rsidRPr="009E00AB">
        <w:rPr>
          <w:rFonts w:ascii="Calibri" w:hAnsi="Calibri"/>
          <w:sz w:val="22"/>
          <w:szCs w:val="22"/>
        </w:rPr>
        <w:br w:type="page"/>
      </w:r>
      <w:r w:rsidRPr="009E00AB">
        <w:rPr>
          <w:rFonts w:ascii="Calibri" w:hAnsi="Calibri"/>
          <w:b/>
          <w:sz w:val="22"/>
          <w:szCs w:val="22"/>
        </w:rPr>
        <w:t>SIGLES</w:t>
      </w:r>
    </w:p>
    <w:p w:rsidR="007D5F67" w:rsidRPr="009E00AB" w:rsidRDefault="007D5F67" w:rsidP="007E703A">
      <w:pPr>
        <w:tabs>
          <w:tab w:val="left" w:leader="dot" w:pos="8505"/>
        </w:tabs>
        <w:spacing w:after="160" w:line="360" w:lineRule="auto"/>
        <w:jc w:val="both"/>
        <w:rPr>
          <w:rFonts w:ascii="Calibri" w:hAnsi="Calibri"/>
          <w:b/>
        </w:rPr>
      </w:pPr>
      <w:smartTag w:uri="urn:schemas-microsoft-com:office:smarttags" w:element="PersonName">
        <w:r w:rsidRPr="009E00AB">
          <w:rPr>
            <w:rFonts w:ascii="Calibri" w:hAnsi="Calibri"/>
            <w:b/>
          </w:rPr>
          <w:t>CAFA</w:t>
        </w:r>
      </w:smartTag>
      <w:r w:rsidRPr="009E00AB">
        <w:rPr>
          <w:rFonts w:ascii="Calibri" w:hAnsi="Calibri"/>
          <w:b/>
        </w:rPr>
        <w:t xml:space="preserve"> : </w:t>
      </w:r>
      <w:r w:rsidRPr="009E00AB">
        <w:rPr>
          <w:rFonts w:ascii="Calibri" w:hAnsi="Calibri"/>
        </w:rPr>
        <w:t>Centre d’animation, de formation et d’accompagnement</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CALACS : </w:t>
      </w:r>
      <w:r w:rsidRPr="009E00AB">
        <w:rPr>
          <w:rFonts w:ascii="Calibri" w:hAnsi="Calibri"/>
        </w:rPr>
        <w:t>Centre d’aide et de lutte contre les agressions à caractère sexuel</w:t>
      </w:r>
    </w:p>
    <w:p w:rsidR="007D5F67" w:rsidRPr="009E00AB" w:rsidRDefault="007D5F67" w:rsidP="007E703A">
      <w:pPr>
        <w:spacing w:after="160" w:line="360" w:lineRule="auto"/>
        <w:jc w:val="both"/>
        <w:rPr>
          <w:rFonts w:ascii="Calibri" w:hAnsi="Calibri"/>
        </w:rPr>
      </w:pPr>
      <w:r w:rsidRPr="009E00AB">
        <w:rPr>
          <w:rFonts w:ascii="Calibri" w:hAnsi="Calibri"/>
          <w:b/>
        </w:rPr>
        <w:t xml:space="preserve">CAPACS : </w:t>
      </w:r>
      <w:r w:rsidRPr="009E00AB">
        <w:rPr>
          <w:rFonts w:ascii="Calibri" w:hAnsi="Calibri"/>
        </w:rPr>
        <w:t>Centre d’aide et de prévention des agressions à caractère sexuel</w:t>
      </w:r>
    </w:p>
    <w:p w:rsidR="007D5F67" w:rsidRPr="009E00AB" w:rsidRDefault="007D5F67" w:rsidP="007E703A">
      <w:pPr>
        <w:spacing w:after="160" w:line="360" w:lineRule="auto"/>
        <w:jc w:val="both"/>
        <w:rPr>
          <w:rFonts w:ascii="Calibri" w:hAnsi="Calibri"/>
        </w:rPr>
      </w:pPr>
      <w:r w:rsidRPr="009E00AB">
        <w:rPr>
          <w:rFonts w:ascii="Calibri" w:hAnsi="Calibri"/>
          <w:b/>
        </w:rPr>
        <w:t xml:space="preserve">CAVAC : </w:t>
      </w:r>
      <w:r w:rsidRPr="009E00AB">
        <w:rPr>
          <w:rFonts w:ascii="Calibri" w:hAnsi="Calibri"/>
        </w:rPr>
        <w:t>Centre d’aide aux victimes d’acte criminel</w:t>
      </w:r>
    </w:p>
    <w:p w:rsidR="007D5F67" w:rsidRPr="009E00AB" w:rsidRDefault="007D5F67" w:rsidP="007E703A">
      <w:pPr>
        <w:spacing w:after="160" w:line="360" w:lineRule="auto"/>
        <w:jc w:val="both"/>
        <w:rPr>
          <w:rFonts w:ascii="Calibri" w:hAnsi="Calibri"/>
        </w:rPr>
      </w:pPr>
      <w:r w:rsidRPr="009E00AB">
        <w:rPr>
          <w:rFonts w:ascii="Calibri" w:hAnsi="Calibri"/>
          <w:b/>
        </w:rPr>
        <w:t>CLES :</w:t>
      </w:r>
      <w:r w:rsidRPr="009E00AB">
        <w:rPr>
          <w:rFonts w:ascii="Calibri" w:hAnsi="Calibri"/>
        </w:rPr>
        <w:t xml:space="preserve"> Concertation de lutte contre l’exploitation sexuelle</w:t>
      </w:r>
    </w:p>
    <w:p w:rsidR="007D5F67" w:rsidRPr="009E00AB" w:rsidRDefault="007D5F67" w:rsidP="007E703A">
      <w:pPr>
        <w:tabs>
          <w:tab w:val="left" w:leader="dot" w:pos="8505"/>
        </w:tabs>
        <w:spacing w:after="160" w:line="360" w:lineRule="auto"/>
        <w:jc w:val="both"/>
        <w:rPr>
          <w:rFonts w:ascii="Calibri" w:hAnsi="Calibri"/>
          <w:b/>
        </w:rPr>
      </w:pPr>
      <w:r w:rsidRPr="009E00AB">
        <w:rPr>
          <w:rFonts w:ascii="Calibri" w:hAnsi="Calibri"/>
          <w:b/>
        </w:rPr>
        <w:t xml:space="preserve">CNCPS : </w:t>
      </w:r>
      <w:r w:rsidRPr="009E00AB">
        <w:rPr>
          <w:rFonts w:ascii="Calibri" w:hAnsi="Calibri"/>
        </w:rPr>
        <w:t>Coalition nationale contre les publicités sexistes</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CRÉ : </w:t>
      </w:r>
      <w:r w:rsidRPr="009E00AB">
        <w:rPr>
          <w:rFonts w:ascii="Calibri" w:hAnsi="Calibri"/>
        </w:rPr>
        <w:t>Conférence régionale des éluEs</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CRMMF : </w:t>
      </w:r>
      <w:r w:rsidRPr="009E00AB">
        <w:rPr>
          <w:rFonts w:ascii="Calibri" w:hAnsi="Calibri"/>
        </w:rPr>
        <w:t xml:space="preserve">Comité régional de </w:t>
      </w:r>
      <w:smartTag w:uri="urn:schemas-microsoft-com:office:smarttags" w:element="PersonName">
        <w:smartTagPr>
          <w:attr w:name="ProductID" w:val="la Campagne"/>
        </w:smartTagPr>
        <w:r w:rsidRPr="009E00AB">
          <w:rPr>
            <w:rFonts w:ascii="Calibri" w:hAnsi="Calibri"/>
          </w:rPr>
          <w:t>la Marche</w:t>
        </w:r>
      </w:smartTag>
      <w:r w:rsidRPr="009E00AB">
        <w:rPr>
          <w:rFonts w:ascii="Calibri" w:hAnsi="Calibri"/>
        </w:rPr>
        <w:t xml:space="preserve"> mondiale des femmes</w:t>
      </w:r>
    </w:p>
    <w:p w:rsidR="007D5F67" w:rsidRPr="009E00AB" w:rsidRDefault="007D5F67" w:rsidP="007E703A">
      <w:pPr>
        <w:spacing w:after="160" w:line="360" w:lineRule="auto"/>
        <w:jc w:val="both"/>
        <w:rPr>
          <w:rFonts w:ascii="Calibri" w:hAnsi="Calibri"/>
        </w:rPr>
      </w:pPr>
      <w:r w:rsidRPr="009E00AB">
        <w:rPr>
          <w:rFonts w:ascii="Calibri" w:hAnsi="Calibri"/>
          <w:b/>
        </w:rPr>
        <w:t xml:space="preserve">CTROC : </w:t>
      </w:r>
      <w:r w:rsidRPr="009E00AB">
        <w:rPr>
          <w:rFonts w:ascii="Calibri" w:hAnsi="Calibri"/>
        </w:rPr>
        <w:t>Coalition des tables régionales d’organismes communautaires</w:t>
      </w:r>
    </w:p>
    <w:p w:rsidR="007D5F67" w:rsidRPr="009E00AB" w:rsidRDefault="007D5F67" w:rsidP="007E703A">
      <w:pPr>
        <w:tabs>
          <w:tab w:val="left" w:leader="dot" w:pos="8505"/>
        </w:tabs>
        <w:spacing w:after="160" w:line="360" w:lineRule="auto"/>
        <w:jc w:val="both"/>
        <w:rPr>
          <w:rFonts w:ascii="Calibri" w:hAnsi="Calibri"/>
          <w:b/>
        </w:rPr>
      </w:pPr>
      <w:r w:rsidRPr="009E00AB">
        <w:rPr>
          <w:rFonts w:ascii="Calibri" w:hAnsi="Calibri"/>
          <w:b/>
        </w:rPr>
        <w:t xml:space="preserve">FFQ : </w:t>
      </w:r>
      <w:r w:rsidRPr="009E00AB">
        <w:rPr>
          <w:rFonts w:ascii="Calibri" w:hAnsi="Calibri"/>
        </w:rPr>
        <w:t>Fédération des femmes du Québec</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b/>
        </w:rPr>
        <w:t xml:space="preserve">FQPN : </w:t>
      </w:r>
      <w:r w:rsidRPr="009E00AB">
        <w:rPr>
          <w:rFonts w:ascii="Calibri" w:hAnsi="Calibri"/>
        </w:rPr>
        <w:t>Fédération du Québec pour le planning des naissances</w:t>
      </w:r>
    </w:p>
    <w:p w:rsidR="007D5F67" w:rsidRPr="009E00AB" w:rsidRDefault="007D5F67" w:rsidP="007E703A">
      <w:pPr>
        <w:tabs>
          <w:tab w:val="left" w:leader="dot" w:pos="8505"/>
        </w:tabs>
        <w:spacing w:after="160" w:line="360" w:lineRule="auto"/>
        <w:jc w:val="both"/>
        <w:rPr>
          <w:rFonts w:ascii="Calibri" w:hAnsi="Calibri"/>
          <w:b/>
        </w:rPr>
      </w:pPr>
      <w:r w:rsidRPr="009E00AB">
        <w:rPr>
          <w:rFonts w:ascii="Calibri" w:hAnsi="Calibri"/>
          <w:b/>
        </w:rPr>
        <w:t xml:space="preserve">GAIHST : </w:t>
      </w:r>
      <w:r w:rsidRPr="009E00AB">
        <w:rPr>
          <w:rFonts w:ascii="Calibri" w:hAnsi="Calibri"/>
        </w:rPr>
        <w:t xml:space="preserve">Groupe d’aide et d’information sur le harcèlement sexuel au travail </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IVAC : </w:t>
      </w:r>
      <w:r w:rsidRPr="009E00AB">
        <w:rPr>
          <w:rFonts w:ascii="Calibri" w:hAnsi="Calibri"/>
        </w:rPr>
        <w:t>Indemnisation des victimes d’actes criminels</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JACVSFF : </w:t>
      </w:r>
      <w:r w:rsidRPr="009E00AB">
        <w:rPr>
          <w:rFonts w:ascii="Calibri" w:hAnsi="Calibri"/>
        </w:rPr>
        <w:t>Journée d’action contre la violence sexuelle faite aux femmes</w:t>
      </w:r>
    </w:p>
    <w:p w:rsidR="007D5F67" w:rsidRPr="009E00AB" w:rsidRDefault="007D5F67" w:rsidP="007E703A">
      <w:pPr>
        <w:tabs>
          <w:tab w:val="left" w:leader="dot" w:pos="8505"/>
        </w:tabs>
        <w:spacing w:after="160" w:line="360" w:lineRule="auto"/>
        <w:jc w:val="both"/>
        <w:rPr>
          <w:rFonts w:ascii="Calibri" w:hAnsi="Calibri"/>
          <w:b/>
        </w:rPr>
      </w:pPr>
      <w:r w:rsidRPr="009E00AB">
        <w:rPr>
          <w:rFonts w:ascii="Calibri" w:hAnsi="Calibri"/>
          <w:b/>
        </w:rPr>
        <w:t xml:space="preserve">RÉPAT : </w:t>
      </w:r>
      <w:r w:rsidRPr="009E00AB">
        <w:rPr>
          <w:rFonts w:ascii="Calibri" w:hAnsi="Calibri"/>
        </w:rPr>
        <w:t>Regroupement d’éducation populaire de l’Abitibi-Témiscamingue</w:t>
      </w:r>
    </w:p>
    <w:p w:rsidR="007D5F67" w:rsidRPr="009E00AB" w:rsidRDefault="007D5F67" w:rsidP="007E703A">
      <w:pPr>
        <w:spacing w:after="160" w:line="360" w:lineRule="auto"/>
        <w:jc w:val="both"/>
        <w:rPr>
          <w:rFonts w:ascii="Calibri" w:hAnsi="Calibri"/>
        </w:rPr>
      </w:pPr>
      <w:r w:rsidRPr="009E00AB">
        <w:rPr>
          <w:rFonts w:ascii="Calibri" w:hAnsi="Calibri"/>
          <w:b/>
        </w:rPr>
        <w:t xml:space="preserve">RFAT : </w:t>
      </w:r>
      <w:r w:rsidRPr="009E00AB">
        <w:rPr>
          <w:rFonts w:ascii="Calibri" w:hAnsi="Calibri"/>
        </w:rPr>
        <w:t>Regroupement de femmes de l’Abitibi-Témiscamingue</w:t>
      </w:r>
    </w:p>
    <w:p w:rsidR="007D5F67" w:rsidRPr="009E00AB" w:rsidRDefault="007D5F67" w:rsidP="007E703A">
      <w:pPr>
        <w:tabs>
          <w:tab w:val="left" w:leader="dot" w:pos="8505"/>
        </w:tabs>
        <w:spacing w:after="160" w:line="360" w:lineRule="auto"/>
        <w:jc w:val="both"/>
        <w:rPr>
          <w:rFonts w:ascii="Calibri" w:hAnsi="Calibri"/>
          <w:b/>
        </w:rPr>
      </w:pPr>
      <w:r w:rsidRPr="009E00AB">
        <w:rPr>
          <w:rFonts w:ascii="Calibri" w:hAnsi="Calibri"/>
          <w:b/>
        </w:rPr>
        <w:t xml:space="preserve">ROC R-N : </w:t>
      </w:r>
      <w:r w:rsidRPr="009E00AB">
        <w:rPr>
          <w:rFonts w:ascii="Calibri" w:hAnsi="Calibri"/>
        </w:rPr>
        <w:t>Regroupement des organismes communautaires de Rouyn-Noranda</w:t>
      </w:r>
    </w:p>
    <w:p w:rsidR="007D5F67" w:rsidRPr="009E00AB" w:rsidRDefault="007D5F67" w:rsidP="007E703A">
      <w:pPr>
        <w:tabs>
          <w:tab w:val="left" w:leader="dot" w:pos="8505"/>
        </w:tabs>
        <w:spacing w:after="160" w:line="360" w:lineRule="auto"/>
        <w:jc w:val="both"/>
        <w:rPr>
          <w:rFonts w:ascii="Calibri" w:hAnsi="Calibri"/>
          <w:b/>
        </w:rPr>
      </w:pPr>
      <w:r w:rsidRPr="009E00AB">
        <w:rPr>
          <w:rFonts w:ascii="Calibri" w:hAnsi="Calibri"/>
          <w:b/>
        </w:rPr>
        <w:t xml:space="preserve">RQASF : </w:t>
      </w:r>
      <w:r w:rsidRPr="009E00AB">
        <w:rPr>
          <w:rFonts w:ascii="Calibri" w:hAnsi="Calibri"/>
        </w:rPr>
        <w:t>Réseau québécois d’action pour la santé des femmes</w:t>
      </w:r>
    </w:p>
    <w:p w:rsidR="007D5F67" w:rsidRPr="009E00AB" w:rsidRDefault="007D5F67" w:rsidP="007E703A">
      <w:pPr>
        <w:spacing w:after="160" w:line="360" w:lineRule="auto"/>
        <w:jc w:val="both"/>
        <w:rPr>
          <w:rFonts w:ascii="Calibri" w:hAnsi="Calibri"/>
        </w:rPr>
      </w:pPr>
      <w:r w:rsidRPr="009E00AB">
        <w:rPr>
          <w:rFonts w:ascii="Calibri" w:hAnsi="Calibri"/>
          <w:b/>
        </w:rPr>
        <w:t xml:space="preserve">RQCALACS : </w:t>
      </w:r>
      <w:r w:rsidRPr="009E00AB">
        <w:rPr>
          <w:rFonts w:ascii="Calibri" w:hAnsi="Calibri"/>
        </w:rPr>
        <w:t xml:space="preserve">Regroupement québécois des centres d’aide et de lutte contre les agressions à </w:t>
      </w:r>
      <w:r w:rsidRPr="009E00AB">
        <w:rPr>
          <w:rFonts w:ascii="Calibri" w:hAnsi="Calibri"/>
        </w:rPr>
        <w:tab/>
        <w:t>caractère sexuel</w:t>
      </w:r>
    </w:p>
    <w:p w:rsidR="007D5F67" w:rsidRPr="009E00AB" w:rsidRDefault="007D5F67" w:rsidP="007E703A">
      <w:pPr>
        <w:spacing w:after="160" w:line="360" w:lineRule="auto"/>
        <w:jc w:val="both"/>
        <w:rPr>
          <w:rFonts w:ascii="Calibri" w:hAnsi="Calibri"/>
        </w:rPr>
      </w:pPr>
      <w:r w:rsidRPr="009E00AB">
        <w:rPr>
          <w:rFonts w:ascii="Calibri" w:hAnsi="Calibri"/>
          <w:b/>
        </w:rPr>
        <w:t xml:space="preserve">SQ : </w:t>
      </w:r>
      <w:r w:rsidRPr="009E00AB">
        <w:rPr>
          <w:rFonts w:ascii="Calibri" w:hAnsi="Calibri"/>
        </w:rPr>
        <w:t>Sûreté du Québec</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TRCALACS : </w:t>
      </w:r>
      <w:r w:rsidRPr="009E00AB">
        <w:rPr>
          <w:rFonts w:ascii="Calibri" w:hAnsi="Calibri"/>
        </w:rPr>
        <w:t xml:space="preserve">Table régionale des centres d’aide et de lutte contre les agressions à </w:t>
      </w:r>
      <w:r w:rsidRPr="009E00AB">
        <w:rPr>
          <w:rFonts w:ascii="Calibri" w:hAnsi="Calibri"/>
        </w:rPr>
        <w:tab/>
        <w:t>caractère sexuel</w:t>
      </w:r>
    </w:p>
    <w:p w:rsidR="007D5F67" w:rsidRPr="009E00AB" w:rsidRDefault="007D5F67" w:rsidP="007E703A">
      <w:pPr>
        <w:spacing w:after="160" w:line="360" w:lineRule="auto"/>
        <w:jc w:val="both"/>
        <w:rPr>
          <w:rFonts w:ascii="Calibri" w:hAnsi="Calibri"/>
          <w:b/>
        </w:rPr>
      </w:pPr>
      <w:r w:rsidRPr="009E00AB">
        <w:rPr>
          <w:rFonts w:ascii="Calibri" w:hAnsi="Calibri"/>
          <w:b/>
        </w:rPr>
        <w:t xml:space="preserve">TCRVFF : </w:t>
      </w:r>
      <w:r w:rsidRPr="009E00AB">
        <w:rPr>
          <w:rFonts w:ascii="Calibri" w:hAnsi="Calibri"/>
        </w:rPr>
        <w:t>Table de concertation régionale en matière de violence faite aux femmes</w:t>
      </w:r>
    </w:p>
    <w:p w:rsidR="007D5F67" w:rsidRPr="009E00AB" w:rsidRDefault="007D5F67" w:rsidP="007E703A">
      <w:pPr>
        <w:tabs>
          <w:tab w:val="right" w:leader="dot" w:pos="9072"/>
        </w:tabs>
        <w:spacing w:after="160" w:line="480" w:lineRule="auto"/>
        <w:jc w:val="both"/>
        <w:rPr>
          <w:rFonts w:ascii="Calibri" w:hAnsi="Calibri"/>
        </w:rPr>
      </w:pPr>
      <w:r w:rsidRPr="009E00AB">
        <w:rPr>
          <w:rFonts w:ascii="Calibri" w:hAnsi="Calibri"/>
          <w:b/>
        </w:rPr>
        <w:t xml:space="preserve">UQAT : </w:t>
      </w:r>
      <w:r w:rsidRPr="009E00AB">
        <w:rPr>
          <w:rFonts w:ascii="Calibri" w:hAnsi="Calibri"/>
        </w:rPr>
        <w:t>Université du Québec en Abitibi-Témiscamingue</w:t>
      </w:r>
    </w:p>
    <w:p w:rsidR="007D5F67" w:rsidRPr="009E00AB" w:rsidRDefault="007D5F67" w:rsidP="007E703A">
      <w:pPr>
        <w:tabs>
          <w:tab w:val="right" w:leader="dot" w:pos="9072"/>
        </w:tabs>
        <w:spacing w:after="160" w:line="480" w:lineRule="auto"/>
        <w:jc w:val="both"/>
        <w:rPr>
          <w:rFonts w:ascii="Calibri" w:hAnsi="Calibri"/>
          <w:b/>
          <w:sz w:val="22"/>
          <w:szCs w:val="22"/>
        </w:rPr>
      </w:pPr>
      <w:r w:rsidRPr="009E00AB">
        <w:rPr>
          <w:rFonts w:ascii="Calibri" w:hAnsi="Calibri"/>
        </w:rPr>
        <w:br w:type="page"/>
      </w:r>
      <w:r w:rsidRPr="009E00AB">
        <w:rPr>
          <w:rFonts w:ascii="Calibri" w:hAnsi="Calibri"/>
          <w:b/>
          <w:sz w:val="22"/>
          <w:szCs w:val="22"/>
        </w:rPr>
        <w:t>PRÉSENTATION DU POINT D’APPUI</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 xml:space="preserve">Le Point d’appui est un centre d’aide et de prévention des agressions à caractère sexuel (CAPACS) pour </w:t>
      </w:r>
      <w:smartTag w:uri="urn:schemas-microsoft-com:office:smarttags" w:element="PersonName">
        <w:smartTagPr>
          <w:attr w:name="ProductID" w:val="la Campagne"/>
        </w:smartTagPr>
        <w:r w:rsidRPr="009E00AB">
          <w:rPr>
            <w:rFonts w:ascii="Calibri" w:hAnsi="Calibri"/>
          </w:rPr>
          <w:t>la Ville</w:t>
        </w:r>
      </w:smartTag>
      <w:r w:rsidRPr="009E00AB">
        <w:rPr>
          <w:rFonts w:ascii="Calibri" w:hAnsi="Calibri"/>
        </w:rPr>
        <w:t xml:space="preserve"> de Rouyn-Noranda. Organisme communautaire sans but lucratif, le Point d’appui a été constitué en 1983 par des femmes désireuses de venir en aide à d’autres femmes.</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 xml:space="preserve">Le centre offre des services depuis janvier 1984. Ses objectifs sont d’organiser et de participer à des actions concrètes pour lutter contre les agressions à caractère sexuel et toutes autres formes de violence faite aux femmes. La prévention et la sensibilisation auprès de la population et des groupes qui en font la demande ainsi que l’aide aux femmes et adolescentes agressées sexuellement complètent l’ensemble des volets du CAPACS. Le centre est ouvert du lundi au vendredi de 8 h 30 à midi et de 13 h 00 à 16 h 30. Pendant la période estivale et des fêtes, les heures d’ouverture sont réduites. </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 xml:space="preserve">Depuis sa fondation, le Point d’appui s’est beaucoup impliqué dans la communauté par la lutte et l’éducation populaire ainsi que sur divers dossiers concernant la santé et les services sociaux touchant de près ou de loin aux conditions de vie des femmes. D’ailleurs, il est membre de plusieurs associations, dont </w:t>
      </w:r>
      <w:smartTag w:uri="urn:schemas-microsoft-com:office:smarttags" w:element="PersonName">
        <w:smartTagPr>
          <w:attr w:name="ProductID" w:val="la Campagne"/>
        </w:smartTagPr>
        <w:r w:rsidRPr="009E00AB">
          <w:rPr>
            <w:rFonts w:ascii="Calibri" w:hAnsi="Calibri"/>
          </w:rPr>
          <w:t>la Fédération</w:t>
        </w:r>
      </w:smartTag>
      <w:r w:rsidRPr="009E00AB">
        <w:rPr>
          <w:rFonts w:ascii="Calibri" w:hAnsi="Calibri"/>
        </w:rPr>
        <w:t xml:space="preserve"> des femmes du Québec (FFQ), le Réseau québécois d’action pour la santé des femmes (RQASF), </w:t>
      </w:r>
      <w:smartTag w:uri="urn:schemas-microsoft-com:office:smarttags" w:element="PersonName">
        <w:smartTagPr>
          <w:attr w:name="ProductID" w:val="la Campagne"/>
        </w:smartTagPr>
        <w:r w:rsidRPr="009E00AB">
          <w:rPr>
            <w:rFonts w:ascii="Calibri" w:hAnsi="Calibri"/>
          </w:rPr>
          <w:t>la Coalition</w:t>
        </w:r>
      </w:smartTag>
      <w:r w:rsidRPr="009E00AB">
        <w:rPr>
          <w:rFonts w:ascii="Calibri" w:hAnsi="Calibri"/>
        </w:rPr>
        <w:t xml:space="preserve"> nationale contre les publicités sexistes (CNCPS), </w:t>
      </w:r>
      <w:smartTag w:uri="urn:schemas-microsoft-com:office:smarttags" w:element="PersonName">
        <w:smartTagPr>
          <w:attr w:name="ProductID" w:val="la Campagne"/>
        </w:smartTagPr>
        <w:r w:rsidRPr="009E00AB">
          <w:rPr>
            <w:rFonts w:ascii="Calibri" w:hAnsi="Calibri"/>
          </w:rPr>
          <w:t>la Ligue</w:t>
        </w:r>
      </w:smartTag>
      <w:r w:rsidRPr="009E00AB">
        <w:rPr>
          <w:rFonts w:ascii="Calibri" w:hAnsi="Calibri"/>
        </w:rPr>
        <w:t xml:space="preserve"> des droits et libertés, le Centre d’animation et de formation et d’accompagnement (</w:t>
      </w:r>
      <w:smartTag w:uri="urn:schemas-microsoft-com:office:smarttags" w:element="PersonName">
        <w:r w:rsidRPr="009E00AB">
          <w:rPr>
            <w:rFonts w:ascii="Calibri" w:hAnsi="Calibri"/>
          </w:rPr>
          <w:t>CAFA</w:t>
        </w:r>
      </w:smartTag>
      <w:r w:rsidRPr="009E00AB">
        <w:rPr>
          <w:rFonts w:ascii="Calibri" w:hAnsi="Calibri"/>
        </w:rPr>
        <w:t xml:space="preserve">), </w:t>
      </w:r>
      <w:smartTag w:uri="urn:schemas-microsoft-com:office:smarttags" w:element="PersonName">
        <w:r w:rsidRPr="009E00AB">
          <w:rPr>
            <w:rFonts w:ascii="Calibri" w:hAnsi="Calibri"/>
          </w:rPr>
          <w:t>la Fédération</w:t>
        </w:r>
      </w:smartTag>
      <w:r w:rsidRPr="009E00AB">
        <w:rPr>
          <w:rFonts w:ascii="Calibri" w:hAnsi="Calibri"/>
        </w:rPr>
        <w:t xml:space="preserve"> québécoise en planning des naissances (FQPN), le Regroupement d’éducation populaire de l’Abitibi-Témiscamingue (RÉPAT), le Regroupement des organismes communautaires de Rouyn-Noranda (ROC R</w:t>
      </w:r>
      <w:r w:rsidRPr="009E00AB">
        <w:rPr>
          <w:rFonts w:ascii="Calibri" w:hAnsi="Calibri"/>
        </w:rPr>
        <w:noBreakHyphen/>
        <w:t xml:space="preserve">N), l’association québécoise Plaidoyer-Victime, le Groupe d’aide et d’information sur le harcèlement sexuel au travail (GAIHST), le Regroupement d’entraide des personnes assistées sociales de Rouyn-Noranda, </w:t>
      </w:r>
      <w:smartTag w:uri="urn:schemas-microsoft-com:office:smarttags" w:element="PersonName">
        <w:r w:rsidRPr="009E00AB">
          <w:rPr>
            <w:rFonts w:ascii="Calibri" w:hAnsi="Calibri"/>
          </w:rPr>
          <w:t>la Concertation</w:t>
        </w:r>
      </w:smartTag>
      <w:r w:rsidRPr="009E00AB">
        <w:rPr>
          <w:rFonts w:ascii="Calibri" w:hAnsi="Calibri"/>
        </w:rPr>
        <w:t xml:space="preserve"> des luttes contre l’exploitation sexuelle (CLES) et le Regroupement québécois des centres d’aide et de lutte contre les agressions à caractère sexuel (RQCALACS).</w:t>
      </w:r>
    </w:p>
    <w:p w:rsidR="007D5F67" w:rsidRDefault="007D5F67" w:rsidP="007E703A">
      <w:pPr>
        <w:spacing w:after="160"/>
        <w:rPr>
          <w:rFonts w:ascii="Calibri" w:hAnsi="Calibri"/>
        </w:rPr>
      </w:pPr>
      <w:r>
        <w:rPr>
          <w:rFonts w:ascii="Calibri" w:hAnsi="Calibri"/>
        </w:rPr>
        <w:br w:type="page"/>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 xml:space="preserve">Au moment de rédiger ce rapport, le Point d’appui compte 150 membres. De ces 150 membres, nous comptons sur 10 militantes actives qui ont donné 375 heures de leur temps et énergie à combattre la violence sexuelle à travers différentes activités décrites dans ce rapport. Les 140 autres membres sont de type sympathisant. </w:t>
      </w:r>
    </w:p>
    <w:p w:rsidR="007D5F67" w:rsidRPr="009E00AB" w:rsidRDefault="007D5F67" w:rsidP="007E703A">
      <w:pPr>
        <w:tabs>
          <w:tab w:val="right" w:leader="dot" w:pos="9072"/>
        </w:tabs>
        <w:spacing w:after="160" w:line="360" w:lineRule="auto"/>
        <w:jc w:val="both"/>
        <w:rPr>
          <w:rFonts w:ascii="Calibri" w:hAnsi="Calibri"/>
          <w:b/>
          <w:sz w:val="22"/>
          <w:szCs w:val="22"/>
        </w:rPr>
      </w:pPr>
      <w:r w:rsidRPr="009E00AB">
        <w:rPr>
          <w:rFonts w:ascii="Calibri" w:hAnsi="Calibri"/>
          <w:sz w:val="22"/>
          <w:szCs w:val="22"/>
        </w:rPr>
        <w:br w:type="page"/>
        <w:t>I</w:t>
      </w:r>
      <w:r w:rsidRPr="009E00AB">
        <w:rPr>
          <w:rFonts w:ascii="Calibri" w:hAnsi="Calibri"/>
          <w:b/>
          <w:sz w:val="22"/>
          <w:szCs w:val="22"/>
        </w:rPr>
        <w:t>NTRODUCTION</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En cette année de 30</w:t>
      </w:r>
      <w:r w:rsidRPr="009E00AB">
        <w:rPr>
          <w:rFonts w:ascii="Calibri" w:hAnsi="Calibri"/>
          <w:vertAlign w:val="superscript"/>
        </w:rPr>
        <w:t>e</w:t>
      </w:r>
      <w:r w:rsidRPr="009E00AB">
        <w:rPr>
          <w:rFonts w:ascii="Calibri" w:hAnsi="Calibri"/>
        </w:rPr>
        <w:t> anniversaire de prévention, de lutte aux agressions à caractère sexuel et d’aide apportée aux femmes et adolescentes de Rouyn-Noranda, le Point d’appui a décidé de tenir les célébrations entourant ces 30 ans à son assemblée générale annuelle qui se tiendra le 19 juin prochain. Nous souhaitons pouvoir poursuivre nos luttes encore pour plusieurs années afin d’enrayer toutes formes de violence sexuelle faite aux femmes, car la lutte n’est pas gagnée. « Merci, vous m’avez aidée à y voir plus clair », « Une ressource comme la vôtre est nécessaire, vous m'avez beaucoup aidée », sont quelques paroles de femmes accompagnées par le Point d’appui. « Je trouve que c’est une bonne idée de parler de cela dans un milieu scolaire », « C’est bien de connaître l’information pour aider les gens qui en ont besoin », « Continuez, c’est grâce à des gens comme vous qu’un jour on va venir à bout de tout ça » sont des paroles d’adolescentEs vuEs en prévention. Vous comprendrez que ces paroles entretiennent la flamme qui continue d’animer l’équipe, autant les travailleuses que les militantes. Nous voulons plus pour notre société!</w:t>
      </w:r>
    </w:p>
    <w:p w:rsidR="007D5F67" w:rsidRPr="009E00AB" w:rsidRDefault="007D5F67" w:rsidP="007E703A">
      <w:pPr>
        <w:spacing w:after="160" w:line="360" w:lineRule="auto"/>
        <w:jc w:val="both"/>
        <w:rPr>
          <w:rFonts w:ascii="Calibri" w:hAnsi="Calibri"/>
        </w:rPr>
      </w:pPr>
      <w:r w:rsidRPr="009E00AB">
        <w:rPr>
          <w:rFonts w:ascii="Calibri" w:hAnsi="Calibri"/>
        </w:rPr>
        <w:t>Vous avez entre vos mains le rapport d’activités de l’année 2013</w:t>
      </w:r>
      <w:r w:rsidRPr="009E00AB">
        <w:rPr>
          <w:rFonts w:ascii="Calibri" w:hAnsi="Calibri"/>
        </w:rPr>
        <w:noBreakHyphen/>
        <w:t>2014. Ce rapport décrit toutes les activités menées par les travailleuses et militantes du Point d’appui durant l’année 2013</w:t>
      </w:r>
      <w:r w:rsidRPr="009E00AB">
        <w:rPr>
          <w:rFonts w:ascii="Calibri" w:hAnsi="Calibri"/>
        </w:rPr>
        <w:noBreakHyphen/>
        <w:t xml:space="preserve">2014 et nous en sommes très fières. Vous pourrez constater à sa lecture que nous avons mis quelques tâches sur la glace durant l’année étant donné que nous avons débuté une démarche de dotation d’objectifs de communication pour le Point d’appui. Par ailleurs, nous profitons aussi de ce rapport pour en faire un véhicule d’information pour nos membres ainsi que pour les gens de la communauté qui s’intéressent à la lutte contre les agressions à caractère sexuel. </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L’année 2013</w:t>
      </w:r>
      <w:r w:rsidRPr="009E00AB">
        <w:rPr>
          <w:rFonts w:ascii="Calibri" w:hAnsi="Calibri"/>
        </w:rPr>
        <w:noBreakHyphen/>
      </w:r>
      <w:smartTag w:uri="urn:schemas-microsoft-com:office:smarttags" w:element="PersonName">
        <w:r w:rsidRPr="009E00AB">
          <w:rPr>
            <w:rFonts w:ascii="Calibri" w:hAnsi="Calibri"/>
          </w:rPr>
          <w:t>2014 a</w:t>
        </w:r>
      </w:smartTag>
      <w:r w:rsidRPr="009E00AB">
        <w:rPr>
          <w:rFonts w:ascii="Calibri" w:hAnsi="Calibri"/>
        </w:rPr>
        <w:t xml:space="preserve"> été une année remplie d’émotions pour l’équipe du Point d’appui. Le décès de notre collègue, militante et amie Jocelyne qui s’est impliquée pendant 20 ans au Point d’appui nous a chavirées. Nous tenons à prendre ces quelques lignes pour la remercier comme il se doit de tout ce qu’elle a apporté au centre. Son départ prématuré nous a amenées à vivre beaucoup de changements. Cependant, de voir encore aujourd’hui plein de choses qui nous font penser à elle dans le centre nous fait sentir qu’elle est encore bien présente parmi nous. Merci Jocelyne pour ton implication, pour tout ce que tu as apporté au Point d’appui et pour le modèle que tu as été pour nous toutes. </w:t>
      </w:r>
    </w:p>
    <w:p w:rsidR="007D5F67" w:rsidRPr="009E00AB" w:rsidRDefault="007D5F67" w:rsidP="007E703A">
      <w:pPr>
        <w:spacing w:after="160" w:line="360" w:lineRule="auto"/>
        <w:rPr>
          <w:rFonts w:ascii="Calibri" w:hAnsi="Calibri"/>
        </w:rPr>
      </w:pPr>
      <w:r w:rsidRPr="009E00AB">
        <w:rPr>
          <w:rFonts w:ascii="Calibri" w:hAnsi="Calibri"/>
        </w:rPr>
        <w:t>Un merci sincère pour votre appui années après années. L’équipe du Point d’appui</w:t>
      </w:r>
    </w:p>
    <w:p w:rsidR="007D5F67" w:rsidRPr="009E00AB" w:rsidRDefault="007D5F67" w:rsidP="007E703A">
      <w:pPr>
        <w:spacing w:after="160"/>
        <w:rPr>
          <w:rFonts w:ascii="Calibri" w:hAnsi="Calibri"/>
          <w:b/>
        </w:rPr>
      </w:pPr>
      <w:r w:rsidRPr="009E00AB">
        <w:rPr>
          <w:rFonts w:ascii="Calibri" w:hAnsi="Calibri"/>
          <w:b/>
        </w:rPr>
        <w:br w:type="page"/>
      </w:r>
    </w:p>
    <w:p w:rsidR="007D5F67" w:rsidRPr="009E00AB" w:rsidRDefault="007D5F67" w:rsidP="007E703A">
      <w:pPr>
        <w:tabs>
          <w:tab w:val="right" w:leader="dot" w:pos="9072"/>
        </w:tabs>
        <w:spacing w:after="160" w:line="360" w:lineRule="auto"/>
        <w:jc w:val="both"/>
        <w:rPr>
          <w:rFonts w:ascii="Calibri" w:hAnsi="Calibri"/>
          <w:b/>
        </w:rPr>
      </w:pPr>
      <w:r w:rsidRPr="009E00AB">
        <w:rPr>
          <w:rFonts w:ascii="Calibri" w:hAnsi="Calibri"/>
          <w:b/>
        </w:rPr>
        <w:t>1. VOLET AIDE DIRECTE AUX FEMMES ET ADOLESCENTES VICTIMES D’AGRESSION À CARACTÈRE SEXUEL</w:t>
      </w:r>
    </w:p>
    <w:p w:rsidR="007D5F67" w:rsidRPr="009E00AB" w:rsidRDefault="007D5F67" w:rsidP="007E703A">
      <w:pPr>
        <w:spacing w:after="160" w:line="360" w:lineRule="auto"/>
        <w:jc w:val="both"/>
        <w:rPr>
          <w:rFonts w:ascii="Calibri" w:hAnsi="Calibri"/>
        </w:rPr>
      </w:pPr>
      <w:r w:rsidRPr="009E00AB">
        <w:rPr>
          <w:rFonts w:ascii="Calibri" w:hAnsi="Calibri"/>
        </w:rPr>
        <w:t xml:space="preserve">Ce volet comprend l’écoute téléphonique, les rencontres individuelles et de groupe, les accompagnements auprès des services policiers, judiciaires, médicaux, demandes à l’IVAC ou autres ainsi que le soutien à l’entourage et aux intervenantEs. </w:t>
      </w:r>
    </w:p>
    <w:p w:rsidR="007D5F67" w:rsidRPr="009E00AB" w:rsidRDefault="007D5F67" w:rsidP="007E703A">
      <w:pPr>
        <w:tabs>
          <w:tab w:val="left" w:pos="360"/>
          <w:tab w:val="right" w:leader="dot" w:pos="9072"/>
        </w:tabs>
        <w:spacing w:after="160" w:line="360" w:lineRule="auto"/>
        <w:jc w:val="both"/>
        <w:rPr>
          <w:rFonts w:ascii="Calibri" w:hAnsi="Calibri"/>
        </w:rPr>
      </w:pPr>
      <w:r w:rsidRPr="009E00AB">
        <w:rPr>
          <w:rFonts w:ascii="Calibri" w:hAnsi="Calibri"/>
        </w:rPr>
        <w:tab/>
        <w:t>1.1 Demandes d’aide</w:t>
      </w:r>
    </w:p>
    <w:p w:rsidR="007D5F67" w:rsidRPr="009E00AB" w:rsidRDefault="007D5F67" w:rsidP="007E703A">
      <w:pPr>
        <w:tabs>
          <w:tab w:val="left" w:pos="360"/>
          <w:tab w:val="right" w:leader="dot" w:pos="9072"/>
        </w:tabs>
        <w:spacing w:after="160" w:line="360" w:lineRule="auto"/>
        <w:jc w:val="both"/>
        <w:rPr>
          <w:rFonts w:ascii="Calibri" w:hAnsi="Calibri"/>
        </w:rPr>
      </w:pPr>
      <w:r w:rsidRPr="009E00AB">
        <w:rPr>
          <w:rFonts w:ascii="Calibri" w:hAnsi="Calibri"/>
        </w:rPr>
        <w:t>Cette année, nous sommes venues en aide à 52 personnes par des rencontres individuelles, incluant l’écoute téléphonique. Les demandes provenaient des personnes agressées (46) et de l’entourage (6). Voici deux tableaux qui expliquent le type d’agression en lien avec la demande d’aide ainsi que l’aide qui a été apportée</w:t>
      </w:r>
    </w:p>
    <w:p w:rsidR="007D5F67" w:rsidRPr="009E00AB" w:rsidRDefault="007D5F67" w:rsidP="007E703A">
      <w:pPr>
        <w:spacing w:after="160"/>
        <w:jc w:val="both"/>
        <w:rPr>
          <w:rFonts w:ascii="Calibri" w:hAnsi="Calibri"/>
          <w:b/>
        </w:rPr>
      </w:pPr>
      <w:r w:rsidRPr="009E00AB">
        <w:rPr>
          <w:rFonts w:ascii="Calibri" w:hAnsi="Calibri"/>
          <w:b/>
        </w:rPr>
        <w:t>Tableau 1 Type d’agression qui motive la demande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912"/>
      </w:tblGrid>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Inceste</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12</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Agression dans l’enfance ou l’adolescence</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14</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Agression à caractère sexuel à l’âge adulte</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12</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Harcèlement sexuel</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0</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Agression collective à caractère sexuel</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0</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Type d’agression non révélé</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14</w:t>
            </w:r>
          </w:p>
        </w:tc>
      </w:tr>
    </w:tbl>
    <w:p w:rsidR="007D5F67" w:rsidRPr="009E00AB" w:rsidRDefault="007D5F67" w:rsidP="007E703A">
      <w:pPr>
        <w:spacing w:after="160"/>
        <w:jc w:val="both"/>
        <w:rPr>
          <w:rFonts w:ascii="Calibri" w:hAnsi="Calibri"/>
        </w:rPr>
      </w:pPr>
    </w:p>
    <w:p w:rsidR="007D5F67" w:rsidRPr="009E00AB" w:rsidRDefault="007D5F67" w:rsidP="007E703A">
      <w:pPr>
        <w:spacing w:after="160"/>
        <w:jc w:val="both"/>
        <w:rPr>
          <w:rFonts w:ascii="Calibri" w:hAnsi="Calibri"/>
          <w:b/>
        </w:rPr>
      </w:pPr>
      <w:r w:rsidRPr="009E00AB">
        <w:rPr>
          <w:rFonts w:ascii="Calibri" w:hAnsi="Calibri"/>
          <w:b/>
        </w:rPr>
        <w:t>Tableau 2 Forme d’aide apportée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912"/>
      </w:tblGrid>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Suivi individuel</w:t>
            </w:r>
          </w:p>
        </w:tc>
        <w:tc>
          <w:tcPr>
            <w:tcW w:w="2912" w:type="dxa"/>
          </w:tcPr>
          <w:p w:rsidR="007D5F67" w:rsidRPr="009E00AB" w:rsidRDefault="007D5F67" w:rsidP="007E703A">
            <w:pPr>
              <w:spacing w:after="160"/>
              <w:jc w:val="center"/>
              <w:rPr>
                <w:rFonts w:ascii="Calibri" w:hAnsi="Calibri"/>
                <w:b/>
              </w:rPr>
            </w:pPr>
            <w:r w:rsidRPr="009E00AB">
              <w:rPr>
                <w:rFonts w:ascii="Calibri" w:hAnsi="Calibri"/>
                <w:b/>
              </w:rPr>
              <w:t>30</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Appels téléphoniques</w:t>
            </w:r>
          </w:p>
        </w:tc>
        <w:tc>
          <w:tcPr>
            <w:tcW w:w="2912" w:type="dxa"/>
          </w:tcPr>
          <w:p w:rsidR="007D5F67" w:rsidRPr="009E00AB" w:rsidRDefault="007D5F67" w:rsidP="007E703A">
            <w:pPr>
              <w:spacing w:after="160"/>
              <w:jc w:val="center"/>
              <w:rPr>
                <w:rFonts w:ascii="Calibri" w:hAnsi="Calibri"/>
                <w:b/>
              </w:rPr>
            </w:pPr>
            <w:r>
              <w:rPr>
                <w:rFonts w:ascii="Calibri" w:hAnsi="Calibri"/>
                <w:b/>
              </w:rPr>
              <w:t>18</w:t>
            </w:r>
          </w:p>
        </w:tc>
      </w:tr>
      <w:tr w:rsidR="007D5F67" w:rsidRPr="009E00AB" w:rsidTr="00DF6B82">
        <w:tc>
          <w:tcPr>
            <w:tcW w:w="5868" w:type="dxa"/>
          </w:tcPr>
          <w:p w:rsidR="007D5F67" w:rsidRPr="009E00AB" w:rsidRDefault="007D5F67" w:rsidP="007E703A">
            <w:pPr>
              <w:spacing w:after="160"/>
              <w:jc w:val="both"/>
              <w:rPr>
                <w:rFonts w:ascii="Calibri" w:hAnsi="Calibri"/>
              </w:rPr>
            </w:pPr>
            <w:r w:rsidRPr="009E00AB">
              <w:rPr>
                <w:rFonts w:ascii="Calibri" w:hAnsi="Calibri"/>
              </w:rPr>
              <w:t>Rencontre d’information</w:t>
            </w:r>
          </w:p>
        </w:tc>
        <w:tc>
          <w:tcPr>
            <w:tcW w:w="2912" w:type="dxa"/>
          </w:tcPr>
          <w:p w:rsidR="007D5F67" w:rsidRPr="009E00AB" w:rsidRDefault="007D5F67" w:rsidP="007E703A">
            <w:pPr>
              <w:spacing w:after="160"/>
              <w:jc w:val="center"/>
              <w:rPr>
                <w:rFonts w:ascii="Calibri" w:hAnsi="Calibri"/>
                <w:b/>
              </w:rPr>
            </w:pPr>
            <w:r>
              <w:rPr>
                <w:rFonts w:ascii="Calibri" w:hAnsi="Calibri"/>
                <w:b/>
              </w:rPr>
              <w:t>6</w:t>
            </w:r>
          </w:p>
        </w:tc>
      </w:tr>
      <w:tr w:rsidR="007D5F67" w:rsidRPr="009E00AB" w:rsidTr="00DF6B82">
        <w:tc>
          <w:tcPr>
            <w:tcW w:w="5868" w:type="dxa"/>
          </w:tcPr>
          <w:p w:rsidR="007D5F67" w:rsidRPr="009E00AB" w:rsidRDefault="007D5F67" w:rsidP="007E703A">
            <w:pPr>
              <w:spacing w:after="160"/>
              <w:jc w:val="both"/>
              <w:rPr>
                <w:rFonts w:ascii="Calibri" w:hAnsi="Calibri"/>
              </w:rPr>
            </w:pPr>
            <w:r>
              <w:rPr>
                <w:rFonts w:ascii="Calibri" w:hAnsi="Calibri"/>
              </w:rPr>
              <w:t>Références</w:t>
            </w:r>
          </w:p>
        </w:tc>
        <w:tc>
          <w:tcPr>
            <w:tcW w:w="2912" w:type="dxa"/>
          </w:tcPr>
          <w:p w:rsidR="007D5F67" w:rsidRPr="009E00AB" w:rsidRDefault="007D5F67" w:rsidP="007E703A">
            <w:pPr>
              <w:spacing w:after="160"/>
              <w:jc w:val="center"/>
              <w:rPr>
                <w:rFonts w:ascii="Calibri" w:hAnsi="Calibri"/>
                <w:b/>
              </w:rPr>
            </w:pPr>
            <w:r>
              <w:rPr>
                <w:rFonts w:ascii="Calibri" w:hAnsi="Calibri"/>
                <w:b/>
              </w:rPr>
              <w:t>14</w:t>
            </w:r>
          </w:p>
        </w:tc>
      </w:tr>
    </w:tbl>
    <w:p w:rsidR="007D5F67" w:rsidRDefault="007D5F67" w:rsidP="007E703A">
      <w:pPr>
        <w:spacing w:after="160"/>
        <w:rPr>
          <w:rFonts w:ascii="Calibri" w:hAnsi="Calibri"/>
        </w:rPr>
      </w:pPr>
    </w:p>
    <w:p w:rsidR="007D5F67" w:rsidRPr="009E00AB" w:rsidRDefault="007D5F67" w:rsidP="007E703A">
      <w:pPr>
        <w:spacing w:after="160" w:line="360" w:lineRule="auto"/>
        <w:jc w:val="both"/>
        <w:rPr>
          <w:rFonts w:ascii="Calibri" w:hAnsi="Calibri"/>
        </w:rPr>
      </w:pPr>
      <w:r w:rsidRPr="009E00AB">
        <w:rPr>
          <w:rFonts w:ascii="Calibri" w:hAnsi="Calibri"/>
        </w:rPr>
        <w:t xml:space="preserve">Ces rencontres individuelles totalisent 250 rencontres de relations d’aide, durant en moyenne 75 minutes auxquelles s’ajoutent 81 heures de préparation pour les 4 travailleuses. Du nombre total des demandes, 6 femmes nous ont révélé être davantage discriminées, c'est-à-dire qu’elles subissaient plusieurs formes d’oppressions, par exemple être autochtones, immigrantes, lesbiennes, bisexuelles ou vivre avec un handicap. </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t>1.2 Service d’accompagnement et de défense des droits</w:t>
      </w:r>
    </w:p>
    <w:p w:rsidR="007D5F67" w:rsidRPr="009E00AB" w:rsidRDefault="007D5F67" w:rsidP="007E703A">
      <w:pPr>
        <w:spacing w:after="160" w:line="360" w:lineRule="auto"/>
        <w:jc w:val="both"/>
        <w:rPr>
          <w:rFonts w:ascii="Calibri" w:hAnsi="Calibri"/>
        </w:rPr>
      </w:pPr>
      <w:r w:rsidRPr="009E00AB">
        <w:rPr>
          <w:rFonts w:ascii="Calibri" w:hAnsi="Calibri"/>
        </w:rPr>
        <w:t xml:space="preserve">En ce qui concerne l’accompagnement, nous avons compilé </w:t>
      </w:r>
      <w:r>
        <w:rPr>
          <w:rFonts w:ascii="Calibri" w:hAnsi="Calibri"/>
        </w:rPr>
        <w:t>4</w:t>
      </w:r>
      <w:r w:rsidRPr="009E00AB">
        <w:rPr>
          <w:rFonts w:ascii="Calibri" w:hAnsi="Calibri"/>
        </w:rPr>
        <w:t> demandes. Deux femmes ont bénéficié d’un accompagnement touchant l’aspect juridique qui a nécessité trois rencontres en tout. La troisième demande concernait l’accompagnement d’une famille dans une démarche de dévoilement.</w:t>
      </w:r>
      <w:r>
        <w:rPr>
          <w:rFonts w:ascii="Calibri" w:hAnsi="Calibri"/>
        </w:rPr>
        <w:t xml:space="preserve"> La quatrième demande concernait une démarche de projet personnel.</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t>1.3 Groupe de soutien « Toujours vivantes »</w:t>
      </w:r>
    </w:p>
    <w:p w:rsidR="007D5F67" w:rsidRDefault="007D5F67" w:rsidP="007E703A">
      <w:pPr>
        <w:spacing w:after="160" w:line="360" w:lineRule="auto"/>
        <w:jc w:val="both"/>
        <w:rPr>
          <w:rFonts w:ascii="Calibri" w:hAnsi="Calibri"/>
        </w:rPr>
      </w:pPr>
      <w:r w:rsidRPr="009E00AB">
        <w:rPr>
          <w:rFonts w:ascii="Calibri" w:hAnsi="Calibri"/>
        </w:rPr>
        <w:t>Pour l’hiver 2014, nous avons mis le groupe de soutien sur la glace afin de pouvoir dégager une travailleuse pour le plan de communication. Cependant, nos locaux sont toujours utilisés par des femmes du groupe de l’automne 2011 qui continuent de se rencontrer régulièrement.</w:t>
      </w:r>
    </w:p>
    <w:p w:rsidR="007D5F67" w:rsidRPr="009E00AB" w:rsidRDefault="007D5F67" w:rsidP="007E703A">
      <w:pPr>
        <w:spacing w:after="160" w:line="360" w:lineRule="auto"/>
        <w:jc w:val="both"/>
        <w:rPr>
          <w:rFonts w:ascii="Calibri" w:hAnsi="Calibri"/>
          <w:b/>
        </w:rPr>
      </w:pPr>
      <w:r w:rsidRPr="009E00AB">
        <w:rPr>
          <w:rFonts w:ascii="Calibri" w:hAnsi="Calibri"/>
          <w:b/>
        </w:rPr>
        <w:br w:type="page"/>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b/>
        </w:rPr>
        <w:t>2. VOLET PRÉVENTION, SENSIBILISATION ET ÉDUCATION POPULAIRE</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t>2.1 Prévention dans les écoles secondaires</w:t>
      </w:r>
    </w:p>
    <w:p w:rsidR="007D5F67" w:rsidRPr="009E00AB" w:rsidRDefault="007D5F67" w:rsidP="007E703A">
      <w:pPr>
        <w:spacing w:after="160" w:line="360" w:lineRule="auto"/>
        <w:jc w:val="both"/>
        <w:rPr>
          <w:rFonts w:ascii="Calibri" w:hAnsi="Calibri"/>
        </w:rPr>
      </w:pPr>
      <w:r w:rsidRPr="009E00AB">
        <w:rPr>
          <w:rFonts w:ascii="Calibri" w:hAnsi="Calibri"/>
        </w:rPr>
        <w:t>Nous avons la chance depuis les 3 dernières années d’être invitées dans les cours d’éthique et culture religieuse. Cette année encore, nous avons rencontré les élèves de 14 classes de 2</w:t>
      </w:r>
      <w:r w:rsidRPr="009E00AB">
        <w:rPr>
          <w:rFonts w:ascii="Calibri" w:hAnsi="Calibri"/>
          <w:vertAlign w:val="superscript"/>
        </w:rPr>
        <w:t>e</w:t>
      </w:r>
      <w:r w:rsidRPr="009E00AB">
        <w:rPr>
          <w:rFonts w:ascii="Calibri" w:hAnsi="Calibri"/>
        </w:rPr>
        <w:t> secondaire. Nous leur avons présenté une animation sur l’hypersexualisation et ses conséquences. En tout, nous avons sensibilisé 352 adolescentEs à l’hypersexualisation.</w:t>
      </w:r>
    </w:p>
    <w:p w:rsidR="007D5F67" w:rsidRPr="009E00AB" w:rsidRDefault="007D5F67" w:rsidP="007E703A">
      <w:pPr>
        <w:spacing w:after="160" w:line="360" w:lineRule="auto"/>
        <w:jc w:val="both"/>
        <w:rPr>
          <w:rFonts w:ascii="Calibri" w:hAnsi="Calibri"/>
        </w:rPr>
      </w:pPr>
      <w:r w:rsidRPr="009E00AB">
        <w:rPr>
          <w:rFonts w:ascii="Calibri" w:hAnsi="Calibri"/>
        </w:rPr>
        <w:t>Nous avons présenté le programme La Traversée à deux classes du groupe FMS à l’école d’Iberville. La Traversée est un programme de prévention qui traite spécifiquement des agressions à caractère sexuel chez les jeunes dans les relations amoureuses et avec les proches (famille, amiEs, connaissances). Nous avons rencontré 39 élèves dans deux classes à deux reprises.</w:t>
      </w:r>
    </w:p>
    <w:p w:rsidR="007D5F67" w:rsidRPr="009E00AB" w:rsidRDefault="007D5F67" w:rsidP="007E703A">
      <w:pPr>
        <w:spacing w:after="160" w:line="360" w:lineRule="auto"/>
        <w:jc w:val="both"/>
        <w:rPr>
          <w:rFonts w:ascii="Calibri" w:hAnsi="Calibri"/>
        </w:rPr>
      </w:pPr>
      <w:r w:rsidRPr="009E00AB">
        <w:rPr>
          <w:rFonts w:ascii="Calibri" w:hAnsi="Calibri"/>
        </w:rPr>
        <w:t>Finalement, en fin d’année nous avons vu des élèves du 3</w:t>
      </w:r>
      <w:r w:rsidRPr="009E00AB">
        <w:rPr>
          <w:rFonts w:ascii="Calibri" w:hAnsi="Calibri"/>
          <w:vertAlign w:val="superscript"/>
        </w:rPr>
        <w:t>e</w:t>
      </w:r>
      <w:r w:rsidRPr="009E00AB">
        <w:rPr>
          <w:rFonts w:ascii="Calibri" w:hAnsi="Calibri"/>
        </w:rPr>
        <w:t> et du 4</w:t>
      </w:r>
      <w:r w:rsidRPr="009E00AB">
        <w:rPr>
          <w:rFonts w:ascii="Calibri" w:hAnsi="Calibri"/>
          <w:vertAlign w:val="superscript"/>
        </w:rPr>
        <w:t>e</w:t>
      </w:r>
      <w:r w:rsidRPr="009E00AB">
        <w:rPr>
          <w:rFonts w:ascii="Calibri" w:hAnsi="Calibri"/>
        </w:rPr>
        <w:t> secondaire de l’école d’Iberville pour leur parler de consentement et des différentes formes d’agression à caractère sexuel. En tout, nous avons sensibilisé 239 élèves et 5 professeurs à la violence sexuelle.</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sz w:val="22"/>
          <w:szCs w:val="22"/>
        </w:rPr>
        <w:tab/>
      </w:r>
      <w:r w:rsidRPr="009E00AB">
        <w:rPr>
          <w:rFonts w:ascii="Calibri" w:hAnsi="Calibri"/>
        </w:rPr>
        <w:t>2.2 Autres sensibilisations en milieu scolaire</w:t>
      </w:r>
    </w:p>
    <w:p w:rsidR="007D5F67" w:rsidRPr="009E00AB" w:rsidRDefault="007D5F67" w:rsidP="007E703A">
      <w:pPr>
        <w:tabs>
          <w:tab w:val="left" w:pos="360"/>
          <w:tab w:val="left" w:pos="720"/>
          <w:tab w:val="left" w:pos="8280"/>
        </w:tabs>
        <w:spacing w:after="160" w:line="360" w:lineRule="auto"/>
        <w:jc w:val="both"/>
        <w:rPr>
          <w:rFonts w:ascii="Calibri" w:hAnsi="Calibri"/>
        </w:rPr>
      </w:pPr>
      <w:r w:rsidRPr="009E00AB">
        <w:rPr>
          <w:rFonts w:ascii="Calibri" w:hAnsi="Calibri"/>
        </w:rPr>
        <w:t>Cette partie de notre travail fait référence aux sessions de sensibilisation en lien avec la problématique des agressions à caractère sexuel que nous avons offertes et à l’information que nous avons partagée concernant l’organisme, les services offerts et l’intervention. Les gens qui ont pu profiter de nos sessions de sensibilisation au plan scolaire sont :</w:t>
      </w:r>
    </w:p>
    <w:p w:rsidR="007D5F67" w:rsidRPr="009E00AB" w:rsidRDefault="007D5F67" w:rsidP="007E703A">
      <w:pPr>
        <w:numPr>
          <w:ilvl w:val="0"/>
          <w:numId w:val="5"/>
        </w:numPr>
        <w:spacing w:after="160" w:line="360" w:lineRule="auto"/>
        <w:jc w:val="both"/>
        <w:rPr>
          <w:rFonts w:ascii="Calibri" w:hAnsi="Calibri"/>
          <w:u w:val="single"/>
        </w:rPr>
      </w:pPr>
      <w:r w:rsidRPr="009E00AB">
        <w:rPr>
          <w:rFonts w:ascii="Calibri" w:hAnsi="Calibri"/>
        </w:rPr>
        <w:t>Envoi d’un document de sensibilisation sur les stéréotypes sexuels à la Commission scolaire de Rouyn-Noranda en juin 2013;</w:t>
      </w:r>
    </w:p>
    <w:p w:rsidR="007D5F67" w:rsidRPr="009E00AB" w:rsidRDefault="007D5F67" w:rsidP="007E703A">
      <w:pPr>
        <w:numPr>
          <w:ilvl w:val="0"/>
          <w:numId w:val="6"/>
        </w:numPr>
        <w:spacing w:after="160" w:line="360" w:lineRule="auto"/>
        <w:jc w:val="both"/>
        <w:rPr>
          <w:rFonts w:ascii="Calibri" w:hAnsi="Calibri"/>
          <w:u w:val="single"/>
        </w:rPr>
      </w:pPr>
      <w:r w:rsidRPr="009E00AB">
        <w:rPr>
          <w:rFonts w:ascii="Calibri" w:hAnsi="Calibri"/>
        </w:rPr>
        <w:t>Techniques policières, en octobre 2013, 26 étudiantEs rencontrés;</w:t>
      </w:r>
    </w:p>
    <w:p w:rsidR="007D5F67" w:rsidRPr="009E00AB" w:rsidRDefault="007D5F67" w:rsidP="007E703A">
      <w:pPr>
        <w:numPr>
          <w:ilvl w:val="0"/>
          <w:numId w:val="7"/>
        </w:numPr>
        <w:spacing w:after="160" w:line="360" w:lineRule="auto"/>
        <w:jc w:val="both"/>
        <w:rPr>
          <w:rFonts w:ascii="Calibri" w:hAnsi="Calibri"/>
          <w:u w:val="single"/>
        </w:rPr>
      </w:pPr>
      <w:r w:rsidRPr="009E00AB">
        <w:rPr>
          <w:rFonts w:ascii="Calibri" w:hAnsi="Calibri"/>
        </w:rPr>
        <w:t>Centre Polymétier, esthétique, 11 étudiantes rencontrées, en octobre 2013;</w:t>
      </w:r>
    </w:p>
    <w:p w:rsidR="007D5F67" w:rsidRPr="009E00AB" w:rsidRDefault="007D5F67" w:rsidP="007E703A">
      <w:pPr>
        <w:numPr>
          <w:ilvl w:val="0"/>
          <w:numId w:val="8"/>
        </w:numPr>
        <w:spacing w:after="160" w:line="360" w:lineRule="auto"/>
        <w:jc w:val="both"/>
        <w:rPr>
          <w:rFonts w:ascii="Calibri" w:hAnsi="Calibri"/>
          <w:u w:val="single"/>
        </w:rPr>
      </w:pPr>
      <w:r w:rsidRPr="009E00AB">
        <w:rPr>
          <w:rFonts w:ascii="Calibri" w:hAnsi="Calibri"/>
        </w:rPr>
        <w:t>Techniques d’éducation spécialisée, en octobre 2013, 38 étudiantEs rencontrés;</w:t>
      </w:r>
    </w:p>
    <w:p w:rsidR="007D5F67" w:rsidRPr="009E00AB" w:rsidRDefault="007D5F67" w:rsidP="007E703A">
      <w:pPr>
        <w:numPr>
          <w:ilvl w:val="0"/>
          <w:numId w:val="9"/>
        </w:numPr>
        <w:spacing w:after="160" w:line="360" w:lineRule="auto"/>
        <w:jc w:val="both"/>
        <w:rPr>
          <w:rFonts w:ascii="Calibri" w:hAnsi="Calibri"/>
          <w:u w:val="single"/>
        </w:rPr>
      </w:pPr>
      <w:r w:rsidRPr="009E00AB">
        <w:rPr>
          <w:rFonts w:ascii="Calibri" w:hAnsi="Calibri"/>
        </w:rPr>
        <w:t>2 étudiantes en techniques de travail social ont reçu de l’information sur les services;</w:t>
      </w:r>
    </w:p>
    <w:p w:rsidR="007D5F67" w:rsidRPr="009E00AB" w:rsidRDefault="007D5F67" w:rsidP="007E703A">
      <w:pPr>
        <w:numPr>
          <w:ilvl w:val="0"/>
          <w:numId w:val="10"/>
        </w:numPr>
        <w:spacing w:after="160" w:line="360" w:lineRule="auto"/>
        <w:jc w:val="both"/>
        <w:rPr>
          <w:rFonts w:ascii="Calibri" w:hAnsi="Calibri"/>
          <w:u w:val="single"/>
        </w:rPr>
      </w:pPr>
      <w:r w:rsidRPr="009E00AB">
        <w:rPr>
          <w:rFonts w:ascii="Calibri" w:hAnsi="Calibri"/>
        </w:rPr>
        <w:t>École Élisabeth-Bruyère, en novembre 2013, 49 étudiantEs rencontrés;</w:t>
      </w:r>
    </w:p>
    <w:p w:rsidR="007D5F67" w:rsidRPr="009E00AB" w:rsidRDefault="007D5F67" w:rsidP="007E703A">
      <w:pPr>
        <w:numPr>
          <w:ilvl w:val="0"/>
          <w:numId w:val="11"/>
        </w:numPr>
        <w:spacing w:after="160" w:line="360" w:lineRule="auto"/>
        <w:jc w:val="both"/>
        <w:rPr>
          <w:rFonts w:ascii="Calibri" w:hAnsi="Calibri"/>
          <w:u w:val="single"/>
        </w:rPr>
      </w:pPr>
      <w:r w:rsidRPr="009E00AB">
        <w:rPr>
          <w:rFonts w:ascii="Calibri" w:hAnsi="Calibri"/>
        </w:rPr>
        <w:t>1 étudiante en techniques de travail social a reçu de l’information sur les services le 7 novembre 2013;</w:t>
      </w:r>
    </w:p>
    <w:p w:rsidR="007D5F67" w:rsidRPr="009E00AB" w:rsidRDefault="007D5F67" w:rsidP="007E703A">
      <w:pPr>
        <w:numPr>
          <w:ilvl w:val="0"/>
          <w:numId w:val="12"/>
        </w:numPr>
        <w:spacing w:after="160" w:line="360" w:lineRule="auto"/>
        <w:jc w:val="both"/>
        <w:rPr>
          <w:rFonts w:ascii="Calibri" w:hAnsi="Calibri"/>
          <w:u w:val="single"/>
        </w:rPr>
      </w:pPr>
      <w:r w:rsidRPr="009E00AB">
        <w:rPr>
          <w:rFonts w:ascii="Calibri" w:hAnsi="Calibri"/>
        </w:rPr>
        <w:t>1 étudiant en soins infirmiers à l’UQAT a reçu de l’information sur les services le 7 mars 2014;</w:t>
      </w:r>
    </w:p>
    <w:p w:rsidR="007D5F67" w:rsidRPr="009E00AB" w:rsidRDefault="007D5F67" w:rsidP="007E703A">
      <w:pPr>
        <w:numPr>
          <w:ilvl w:val="0"/>
          <w:numId w:val="13"/>
        </w:numPr>
        <w:spacing w:after="160" w:line="360" w:lineRule="auto"/>
        <w:jc w:val="both"/>
        <w:rPr>
          <w:rFonts w:ascii="Calibri" w:hAnsi="Calibri"/>
          <w:u w:val="single"/>
        </w:rPr>
      </w:pPr>
      <w:r w:rsidRPr="009E00AB">
        <w:rPr>
          <w:rFonts w:ascii="Calibri" w:hAnsi="Calibri"/>
        </w:rPr>
        <w:t>4 étudiantes en techniques de travail social ont reçu de l’information sur la problématique en avril 2014;</w:t>
      </w:r>
    </w:p>
    <w:p w:rsidR="007D5F67" w:rsidRPr="009E00AB" w:rsidRDefault="007D5F67" w:rsidP="007E703A">
      <w:pPr>
        <w:numPr>
          <w:ilvl w:val="0"/>
          <w:numId w:val="13"/>
        </w:numPr>
        <w:spacing w:after="160" w:line="360" w:lineRule="auto"/>
        <w:jc w:val="both"/>
        <w:rPr>
          <w:rFonts w:ascii="Calibri" w:hAnsi="Calibri"/>
        </w:rPr>
      </w:pPr>
      <w:r w:rsidRPr="009E00AB">
        <w:rPr>
          <w:rFonts w:ascii="Calibri" w:hAnsi="Calibri"/>
        </w:rPr>
        <w:t>Rencontre avec des étudiantes de techniques en travail social pour la validation d’un scénario sur les agressions sexuelles dans le cadre de la conception d’un photo-roman.</w:t>
      </w:r>
    </w:p>
    <w:p w:rsidR="007D5F67" w:rsidRPr="009E00AB" w:rsidRDefault="007D5F67" w:rsidP="007E703A">
      <w:pPr>
        <w:spacing w:after="160" w:line="360" w:lineRule="auto"/>
        <w:jc w:val="both"/>
        <w:rPr>
          <w:rFonts w:ascii="Calibri" w:hAnsi="Calibri"/>
        </w:rPr>
      </w:pPr>
      <w:r w:rsidRPr="009E00AB">
        <w:rPr>
          <w:rFonts w:ascii="Calibri" w:hAnsi="Calibri"/>
        </w:rPr>
        <w:t xml:space="preserve">Également, nous avons eu la chance de travailler avec 3 étudiantes finissantes en techniques d’éducation spécialisée sur l’élaboration d’un outil d’animation. Nous les avons accompagnées dans la réalisation de leur projet et de leur avons fait part de notre besoin : pouvoir compter sur une animation traitant de la cybercriminalité sexuelle. Les étudiantes ont rencontré une travailleuse responsable à 2 reprises pour des ajustements puis l’équipe de travail pour la présentation du produit fini. </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t>2.3 Sensibilisation, formation et éducation populaire dans la communauté</w:t>
      </w:r>
    </w:p>
    <w:p w:rsidR="007D5F67" w:rsidRPr="009E00AB" w:rsidRDefault="007D5F67" w:rsidP="007E703A">
      <w:pPr>
        <w:tabs>
          <w:tab w:val="left" w:pos="360"/>
          <w:tab w:val="left" w:pos="720"/>
          <w:tab w:val="left" w:pos="8280"/>
        </w:tabs>
        <w:spacing w:after="160" w:line="360" w:lineRule="auto"/>
        <w:jc w:val="both"/>
        <w:rPr>
          <w:rFonts w:ascii="Calibri" w:hAnsi="Calibri"/>
        </w:rPr>
      </w:pPr>
      <w:r w:rsidRPr="009E00AB">
        <w:rPr>
          <w:rFonts w:ascii="Calibri" w:hAnsi="Calibri"/>
        </w:rPr>
        <w:t>Personnes ayant bénéficié de rencontres de sensibilisation ou d’information ailleurs dans la communauté :</w:t>
      </w:r>
    </w:p>
    <w:p w:rsidR="007D5F67" w:rsidRPr="009E00AB" w:rsidRDefault="007D5F67" w:rsidP="007E703A">
      <w:pPr>
        <w:numPr>
          <w:ilvl w:val="0"/>
          <w:numId w:val="14"/>
        </w:numPr>
        <w:tabs>
          <w:tab w:val="left" w:pos="360"/>
          <w:tab w:val="left" w:pos="8280"/>
        </w:tabs>
        <w:spacing w:line="360" w:lineRule="auto"/>
        <w:jc w:val="both"/>
        <w:rPr>
          <w:rFonts w:ascii="Calibri" w:hAnsi="Calibri"/>
        </w:rPr>
      </w:pPr>
      <w:r w:rsidRPr="009E00AB">
        <w:rPr>
          <w:rFonts w:ascii="Calibri" w:hAnsi="Calibri"/>
        </w:rPr>
        <w:t>Nous avons donné une formation aux 16 bénévoles présents dans les différents festivals au Témiscamingue sur les agressions à caractère sexuel en mai 2013;</w:t>
      </w:r>
    </w:p>
    <w:p w:rsidR="007D5F67" w:rsidRPr="009E00AB" w:rsidRDefault="007D5F67" w:rsidP="007E703A">
      <w:pPr>
        <w:numPr>
          <w:ilvl w:val="0"/>
          <w:numId w:val="15"/>
        </w:numPr>
        <w:tabs>
          <w:tab w:val="left" w:pos="360"/>
          <w:tab w:val="left" w:pos="8280"/>
        </w:tabs>
        <w:spacing w:line="360" w:lineRule="auto"/>
        <w:jc w:val="both"/>
        <w:rPr>
          <w:rFonts w:ascii="Calibri" w:hAnsi="Calibri"/>
        </w:rPr>
      </w:pPr>
      <w:r w:rsidRPr="009E00AB">
        <w:rPr>
          <w:rFonts w:ascii="Calibri" w:hAnsi="Calibri"/>
        </w:rPr>
        <w:t>Nous avons donné une formation sur la façon de recevoir une confidence à 11 futurs moniteurs du Centre de plein air du lac Flavrian en juin 2013;</w:t>
      </w:r>
    </w:p>
    <w:p w:rsidR="007D5F67" w:rsidRDefault="007D5F67" w:rsidP="007E703A">
      <w:pPr>
        <w:numPr>
          <w:ilvl w:val="0"/>
          <w:numId w:val="16"/>
        </w:numPr>
        <w:tabs>
          <w:tab w:val="left" w:pos="360"/>
          <w:tab w:val="left" w:pos="8280"/>
        </w:tabs>
        <w:spacing w:after="160" w:line="360" w:lineRule="auto"/>
        <w:jc w:val="both"/>
        <w:rPr>
          <w:rFonts w:ascii="Calibri" w:hAnsi="Calibri"/>
        </w:rPr>
      </w:pPr>
      <w:r w:rsidRPr="009E00AB">
        <w:rPr>
          <w:rFonts w:ascii="Calibri" w:hAnsi="Calibri"/>
        </w:rPr>
        <w:t>Nous avons donné la formation de base à 2 nouvelles travailleuses et 1 stagiaire. </w:t>
      </w:r>
    </w:p>
    <w:p w:rsidR="007D5F67" w:rsidRDefault="007D5F67" w:rsidP="007E703A">
      <w:pPr>
        <w:numPr>
          <w:ilvl w:val="0"/>
          <w:numId w:val="16"/>
        </w:numPr>
        <w:tabs>
          <w:tab w:val="left" w:pos="360"/>
          <w:tab w:val="left" w:pos="8280"/>
        </w:tabs>
        <w:spacing w:after="160" w:line="360" w:lineRule="auto"/>
        <w:jc w:val="both"/>
        <w:rPr>
          <w:rFonts w:ascii="Calibri" w:hAnsi="Calibri"/>
        </w:rPr>
      </w:pPr>
      <w:r>
        <w:rPr>
          <w:rFonts w:ascii="Calibri" w:hAnsi="Calibri"/>
        </w:rPr>
        <w:t>Nous avons donné une formation sur la façon de recevoir une confidence à 6 intervenants de l’organisme le Parrainage Civique de l’Abitibi-Témiscamingue.</w:t>
      </w:r>
    </w:p>
    <w:p w:rsidR="007D5F67" w:rsidRDefault="007D5F67" w:rsidP="0051136F">
      <w:pPr>
        <w:numPr>
          <w:ilvl w:val="0"/>
          <w:numId w:val="16"/>
        </w:numPr>
        <w:tabs>
          <w:tab w:val="left" w:pos="360"/>
          <w:tab w:val="left" w:pos="8280"/>
        </w:tabs>
        <w:spacing w:after="160" w:line="360" w:lineRule="auto"/>
        <w:jc w:val="both"/>
        <w:rPr>
          <w:rFonts w:ascii="Calibri" w:hAnsi="Calibri"/>
        </w:rPr>
      </w:pPr>
      <w:r>
        <w:rPr>
          <w:rFonts w:ascii="Calibri" w:hAnsi="Calibri"/>
        </w:rPr>
        <w:t>62 questionnaires sur les préjugés répondus sur notre site web ;</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t>2.4 Démarchage</w:t>
      </w:r>
    </w:p>
    <w:p w:rsidR="007D5F67" w:rsidRPr="009E00AB" w:rsidRDefault="007D5F67" w:rsidP="007E703A">
      <w:pPr>
        <w:spacing w:after="160" w:line="360" w:lineRule="auto"/>
        <w:jc w:val="both"/>
        <w:rPr>
          <w:rFonts w:ascii="Calibri" w:hAnsi="Calibri"/>
        </w:rPr>
      </w:pPr>
      <w:r w:rsidRPr="009E00AB">
        <w:rPr>
          <w:rFonts w:ascii="Calibri" w:hAnsi="Calibri"/>
        </w:rPr>
        <w:t>Nous avions comme objectif cette année de rencontrer des nouveaux milieux pour leur parler de nos services dans le but de nous faire mieux connaître de la population de Rouyn-Noranda. Cependant, comme nous avons entrepris une démarche de nous doter d’objectifs de communication, nous avons dû mettre cette activité sur la glace pour quelque temps; nous avons donc rencontré seulement quelques milieux :</w:t>
      </w:r>
    </w:p>
    <w:p w:rsidR="007D5F67" w:rsidRPr="009E00AB" w:rsidRDefault="007D5F67" w:rsidP="00832DA6">
      <w:pPr>
        <w:numPr>
          <w:ilvl w:val="0"/>
          <w:numId w:val="17"/>
        </w:numPr>
        <w:spacing w:line="360" w:lineRule="auto"/>
        <w:ind w:left="714" w:hanging="357"/>
        <w:jc w:val="both"/>
        <w:rPr>
          <w:rFonts w:ascii="Calibri" w:hAnsi="Calibri"/>
        </w:rPr>
      </w:pPr>
      <w:r w:rsidRPr="009E00AB">
        <w:rPr>
          <w:rFonts w:ascii="Calibri" w:hAnsi="Calibri"/>
        </w:rPr>
        <w:t>Le Pilier, 13 personnes;</w:t>
      </w:r>
    </w:p>
    <w:p w:rsidR="007D5F67" w:rsidRPr="009E00AB" w:rsidRDefault="007D5F67" w:rsidP="00832DA6">
      <w:pPr>
        <w:numPr>
          <w:ilvl w:val="0"/>
          <w:numId w:val="18"/>
        </w:numPr>
        <w:spacing w:line="360" w:lineRule="auto"/>
        <w:ind w:left="714" w:hanging="357"/>
        <w:jc w:val="both"/>
        <w:rPr>
          <w:rFonts w:ascii="Calibri" w:hAnsi="Calibri"/>
        </w:rPr>
      </w:pPr>
      <w:r w:rsidRPr="009E00AB">
        <w:rPr>
          <w:rFonts w:ascii="Calibri" w:hAnsi="Calibri"/>
        </w:rPr>
        <w:t>Salon de coiffure Élégance, 6 personnes;</w:t>
      </w:r>
    </w:p>
    <w:p w:rsidR="007D5F67" w:rsidRDefault="007D5F67" w:rsidP="00832DA6">
      <w:pPr>
        <w:numPr>
          <w:ilvl w:val="0"/>
          <w:numId w:val="19"/>
        </w:numPr>
        <w:spacing w:after="160" w:line="360" w:lineRule="auto"/>
        <w:ind w:left="714" w:hanging="357"/>
        <w:jc w:val="both"/>
        <w:rPr>
          <w:rFonts w:ascii="Calibri" w:hAnsi="Calibri"/>
        </w:rPr>
      </w:pPr>
      <w:r w:rsidRPr="009E00AB">
        <w:rPr>
          <w:rFonts w:ascii="Calibri" w:hAnsi="Calibri"/>
        </w:rPr>
        <w:t>Comité condition féminine du diocèse</w:t>
      </w:r>
      <w:r>
        <w:rPr>
          <w:rFonts w:ascii="Calibri" w:hAnsi="Calibri"/>
        </w:rPr>
        <w:t xml:space="preserve"> de Rouyn-Noranda, 25 personnes ;</w:t>
      </w:r>
    </w:p>
    <w:p w:rsidR="007D5F67" w:rsidRPr="00832DA6" w:rsidRDefault="007D5F67" w:rsidP="00832DA6">
      <w:pPr>
        <w:numPr>
          <w:ilvl w:val="0"/>
          <w:numId w:val="19"/>
        </w:numPr>
        <w:spacing w:after="160" w:line="360" w:lineRule="auto"/>
        <w:ind w:left="714" w:hanging="357"/>
        <w:jc w:val="both"/>
        <w:rPr>
          <w:rFonts w:ascii="Calibri" w:hAnsi="Calibri"/>
        </w:rPr>
      </w:pPr>
      <w:r w:rsidRPr="00832DA6">
        <w:rPr>
          <w:rFonts w:ascii="Calibri" w:hAnsi="Calibri"/>
        </w:rPr>
        <w:t>La Table des Ainée</w:t>
      </w:r>
      <w:r>
        <w:rPr>
          <w:rFonts w:ascii="Calibri" w:hAnsi="Calibri"/>
        </w:rPr>
        <w:t>s de Rouyn-Noranda, 7 personnes.</w:t>
      </w:r>
    </w:p>
    <w:p w:rsidR="007D5F67" w:rsidRPr="009E00AB" w:rsidRDefault="007D5F67" w:rsidP="007E703A">
      <w:pPr>
        <w:spacing w:after="160"/>
        <w:rPr>
          <w:rFonts w:ascii="Calibri" w:hAnsi="Calibri"/>
          <w:b/>
        </w:rPr>
      </w:pPr>
      <w:r w:rsidRPr="009E00AB">
        <w:rPr>
          <w:rFonts w:ascii="Calibri" w:hAnsi="Calibri"/>
          <w:b/>
        </w:rPr>
        <w:br w:type="page"/>
      </w:r>
    </w:p>
    <w:p w:rsidR="007D5F67" w:rsidRPr="009E00AB" w:rsidRDefault="007D5F67" w:rsidP="007E703A">
      <w:pPr>
        <w:tabs>
          <w:tab w:val="left" w:pos="360"/>
          <w:tab w:val="left" w:pos="720"/>
          <w:tab w:val="right" w:leader="dot" w:pos="9072"/>
        </w:tabs>
        <w:spacing w:after="160" w:line="360" w:lineRule="auto"/>
        <w:jc w:val="both"/>
        <w:rPr>
          <w:rFonts w:ascii="Calibri" w:hAnsi="Calibri"/>
          <w:b/>
        </w:rPr>
      </w:pPr>
      <w:r w:rsidRPr="009E00AB">
        <w:rPr>
          <w:rFonts w:ascii="Calibri" w:hAnsi="Calibri"/>
          <w:b/>
        </w:rPr>
        <w:t>3. VOLET LUTTE</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b/>
        </w:rPr>
        <w:tab/>
        <w:t>3.1. Lutte à la violence sexuelle et à la violence envers les femmes</w:t>
      </w:r>
    </w:p>
    <w:p w:rsidR="007D5F67" w:rsidRPr="009E00AB" w:rsidRDefault="007D5F67" w:rsidP="007E703A">
      <w:pPr>
        <w:tabs>
          <w:tab w:val="left" w:pos="709"/>
          <w:tab w:val="right" w:leader="dot" w:pos="9072"/>
        </w:tabs>
        <w:spacing w:after="160" w:line="360" w:lineRule="auto"/>
        <w:jc w:val="both"/>
        <w:rPr>
          <w:rFonts w:ascii="Calibri" w:hAnsi="Calibri"/>
        </w:rPr>
      </w:pPr>
      <w:r w:rsidRPr="009E00AB">
        <w:rPr>
          <w:rFonts w:ascii="Calibri" w:hAnsi="Calibri"/>
        </w:rPr>
        <w:tab/>
        <w:t>3.1.1 Regroupement québécois des CALACS</w:t>
      </w:r>
    </w:p>
    <w:p w:rsidR="007D5F67" w:rsidRPr="009E00AB" w:rsidRDefault="007D5F67" w:rsidP="007E703A">
      <w:pPr>
        <w:spacing w:after="160" w:line="360" w:lineRule="auto"/>
        <w:jc w:val="both"/>
        <w:rPr>
          <w:rFonts w:ascii="Calibri" w:hAnsi="Calibri"/>
        </w:rPr>
      </w:pPr>
      <w:r w:rsidRPr="009E00AB">
        <w:rPr>
          <w:rFonts w:ascii="Calibri" w:hAnsi="Calibri"/>
        </w:rPr>
        <w:t>Nous avons poursuivi notre période d’observation au sein du RQCALACS et nous avons été présentes à l’assemblée générale et à la journée spéciale de juin qui prenait la forme d’une réflexion sur la violence et l’exploitation sexuelle et marchande du corps des femmes. Nous nous sommes déplacées à 2  représentantes. C’est à la réunion de la collective d’octobre du RQCALACS, où nous étions présentes pour les 2  jours de réunion, que cette dernière a accepté le Point d’appui à titre de membre actif. Notre représentante s’est également déplacée à Montréal pour la collective à 2  autres reprises pendant l’année pour des réunions de 2 jours. Enfin, notre représentante a aussi assisté à une journée spéciale accompagnée d’une militante qui portait sur les recherches de la Concertation des luttes contre l’exploitation sexuelle et une recherche du CALACS de l’Ouest-de-l’Île concernant l’impact du militantisme sur les survivantes d’agressions à caractère sexuel.</w:t>
      </w:r>
    </w:p>
    <w:p w:rsidR="007D5F67" w:rsidRPr="009E00AB" w:rsidRDefault="007D5F67" w:rsidP="007E703A">
      <w:pPr>
        <w:tabs>
          <w:tab w:val="left" w:pos="709"/>
          <w:tab w:val="right" w:leader="dot" w:pos="9072"/>
        </w:tabs>
        <w:spacing w:after="160" w:line="360" w:lineRule="auto"/>
        <w:jc w:val="both"/>
        <w:rPr>
          <w:rFonts w:ascii="Calibri" w:hAnsi="Calibri"/>
        </w:rPr>
      </w:pPr>
      <w:r w:rsidRPr="009E00AB">
        <w:rPr>
          <w:rFonts w:ascii="Calibri" w:hAnsi="Calibri"/>
        </w:rPr>
        <w:tab/>
        <w:t>3.1.2 Table régionale des CALACS (TRCALACS)</w:t>
      </w:r>
    </w:p>
    <w:p w:rsidR="007D5F67" w:rsidRPr="009E00AB" w:rsidRDefault="007D5F67" w:rsidP="007E703A">
      <w:pPr>
        <w:spacing w:after="160" w:line="360" w:lineRule="auto"/>
        <w:jc w:val="both"/>
        <w:rPr>
          <w:rFonts w:ascii="Calibri" w:hAnsi="Calibri"/>
        </w:rPr>
      </w:pPr>
      <w:r w:rsidRPr="009E00AB">
        <w:rPr>
          <w:rFonts w:ascii="Calibri" w:hAnsi="Calibri"/>
        </w:rPr>
        <w:t>La table régionale des CALACS a pour objectif la concertation régionale en matière de violence sexuelle. Cette année, la Table, qui inclut le CAPACS</w:t>
      </w:r>
      <w:r w:rsidRPr="009E00AB">
        <w:rPr>
          <w:rFonts w:ascii="Calibri" w:hAnsi="Calibri"/>
        </w:rPr>
        <w:noBreakHyphen/>
        <w:t>AO de La Sarre, le CALACS Abitibi d’Amos, Assaut sexuel secours de Val</w:t>
      </w:r>
      <w:r w:rsidRPr="009E00AB">
        <w:rPr>
          <w:rFonts w:ascii="Calibri" w:hAnsi="Calibri"/>
        </w:rPr>
        <w:noBreakHyphen/>
        <w:t>d’Or, le CALACS Témiscamingue de Ville</w:t>
      </w:r>
      <w:r w:rsidRPr="009E00AB">
        <w:rPr>
          <w:rFonts w:ascii="Calibri" w:hAnsi="Calibri"/>
        </w:rPr>
        <w:noBreakHyphen/>
        <w:t xml:space="preserve">Marie et le Point d’appui, a tenu 4 rencontres régulières. Nous avons changé de nom, nous étions un regroupement régional et parce que cela portait à confusion avec notre regroupement québécois, nous avons opté pour l’appellation table. Nous avons élaboré un plan d’action qui s’échelonne sur 3 ans. </w:t>
      </w:r>
    </w:p>
    <w:p w:rsidR="007D5F67" w:rsidRPr="009E00AB" w:rsidRDefault="007D5F67" w:rsidP="007E703A">
      <w:pPr>
        <w:spacing w:after="160" w:line="360" w:lineRule="auto"/>
        <w:jc w:val="both"/>
        <w:rPr>
          <w:rFonts w:ascii="Calibri" w:hAnsi="Calibri"/>
        </w:rPr>
      </w:pPr>
      <w:r w:rsidRPr="009E00AB">
        <w:rPr>
          <w:rFonts w:ascii="Calibri" w:hAnsi="Calibri"/>
        </w:rPr>
        <w:t xml:space="preserve">Nous avons reçu des invitéEs, entre autres, Valérie Côté de la Coalition des gais, lesbiennes et transgenres de l’Abitibi-Témiscamingue qui nous a présenté les résultats d’une recherche sur le service d’aide dans le réseau de la santé et des services sociaux envers les femmes lesbiennes, une étude du RQASF. </w:t>
      </w:r>
    </w:p>
    <w:p w:rsidR="007D5F67" w:rsidRPr="009E00AB" w:rsidRDefault="007D5F67" w:rsidP="007E703A">
      <w:pPr>
        <w:spacing w:after="160" w:line="360" w:lineRule="auto"/>
        <w:jc w:val="both"/>
        <w:rPr>
          <w:rFonts w:ascii="Calibri" w:hAnsi="Calibri"/>
        </w:rPr>
      </w:pPr>
      <w:r w:rsidRPr="009E00AB">
        <w:rPr>
          <w:rFonts w:ascii="Calibri" w:hAnsi="Calibri"/>
        </w:rPr>
        <w:t xml:space="preserve">Nous avons ciblé comme priorité régionale de trouver une stratégie politique afin d’aider le CALACS Témiscamingue à émerger. Nous nous préparons à la tombée de la décision de la Cour suprême du Canada en lien avec la cause Bedford et les articles du Code criminel en matière de prostitution. Le TRCALACS a fait des sorties médiatiques en lien avec cette problématique et ses enjeux. Nous avons aussi un projet de capsules Web, une sur le thème de l’exploitation sexuelle et l’autre sur l’inceste ; ces capsules sortiront en septembre 2015 pour la journée d’action contre la violence sexuelle faite aux femmes. Nous travaillons aussi sur nos collaborations avec un nouvel organisme qui a vu le jour cette année, le gîte L’Autre Porte, un organisme qui vient en aide aux femmes de l’Abitibi-Témiscamingue qui veulent sortir du milieu prostitutionnel. Nous tentons d’arrimer nos services sans les dédoubler, surtout en animation dans les écoles secondaires. </w:t>
      </w:r>
    </w:p>
    <w:p w:rsidR="007D5F67" w:rsidRPr="009E00AB" w:rsidRDefault="007D5F67" w:rsidP="007E703A">
      <w:pPr>
        <w:tabs>
          <w:tab w:val="left" w:pos="709"/>
          <w:tab w:val="right" w:leader="dot" w:pos="9072"/>
        </w:tabs>
        <w:spacing w:after="160" w:line="360" w:lineRule="auto"/>
        <w:jc w:val="both"/>
        <w:rPr>
          <w:rFonts w:ascii="Calibri" w:hAnsi="Calibri"/>
        </w:rPr>
      </w:pPr>
      <w:r w:rsidRPr="009E00AB">
        <w:rPr>
          <w:rFonts w:ascii="Calibri" w:hAnsi="Calibri"/>
        </w:rPr>
        <w:tab/>
        <w:t>3.1.3 Table de concertation en matière de violence faite aux femmes</w:t>
      </w:r>
    </w:p>
    <w:p w:rsidR="007D5F67" w:rsidRPr="009E00AB" w:rsidRDefault="007D5F67" w:rsidP="007E703A">
      <w:pPr>
        <w:spacing w:after="160" w:line="360" w:lineRule="auto"/>
        <w:jc w:val="both"/>
        <w:rPr>
          <w:rFonts w:ascii="Calibri" w:hAnsi="Calibri"/>
        </w:rPr>
      </w:pPr>
      <w:r w:rsidRPr="009E00AB">
        <w:rPr>
          <w:rFonts w:ascii="Calibri" w:hAnsi="Calibri"/>
        </w:rPr>
        <w:t xml:space="preserve">Durant l’année, la table de concertation s’est rencontrée à 4 reprises. Deux points sont toujours prévus à chacune des rencontres, soit la violence sexuelle et la violence conjugale. Outre ces points, les principaux sujets ayant été abordés sont : </w:t>
      </w:r>
    </w:p>
    <w:p w:rsidR="007D5F67" w:rsidRPr="009E00AB" w:rsidRDefault="007D5F67" w:rsidP="007E703A">
      <w:pPr>
        <w:numPr>
          <w:ilvl w:val="0"/>
          <w:numId w:val="20"/>
        </w:numPr>
        <w:spacing w:line="360" w:lineRule="auto"/>
        <w:jc w:val="both"/>
        <w:rPr>
          <w:rFonts w:ascii="Calibri" w:hAnsi="Calibri"/>
        </w:rPr>
      </w:pPr>
      <w:r w:rsidRPr="009E00AB">
        <w:rPr>
          <w:rFonts w:ascii="Calibri" w:hAnsi="Calibri"/>
        </w:rPr>
        <w:t>Suivi au plan d’action 2009</w:t>
      </w:r>
      <w:r w:rsidRPr="009E00AB">
        <w:rPr>
          <w:rFonts w:ascii="Calibri" w:hAnsi="Calibri"/>
        </w:rPr>
        <w:noBreakHyphen/>
        <w:t>2014;</w:t>
      </w:r>
    </w:p>
    <w:p w:rsidR="007D5F67" w:rsidRPr="009E00AB" w:rsidRDefault="007D5F67" w:rsidP="007E703A">
      <w:pPr>
        <w:numPr>
          <w:ilvl w:val="0"/>
          <w:numId w:val="21"/>
        </w:numPr>
        <w:spacing w:line="360" w:lineRule="auto"/>
        <w:jc w:val="both"/>
        <w:rPr>
          <w:rFonts w:ascii="Calibri" w:hAnsi="Calibri"/>
        </w:rPr>
      </w:pPr>
      <w:r w:rsidRPr="009E00AB">
        <w:rPr>
          <w:rFonts w:ascii="Calibri" w:hAnsi="Calibri"/>
        </w:rPr>
        <w:t>Suivi du comité hypersexualisation (voir 3.1.3.2);</w:t>
      </w:r>
    </w:p>
    <w:p w:rsidR="007D5F67" w:rsidRPr="009E00AB" w:rsidRDefault="007D5F67" w:rsidP="007E703A">
      <w:pPr>
        <w:numPr>
          <w:ilvl w:val="0"/>
          <w:numId w:val="22"/>
        </w:numPr>
        <w:spacing w:line="360" w:lineRule="auto"/>
        <w:jc w:val="both"/>
        <w:rPr>
          <w:rFonts w:ascii="Calibri" w:hAnsi="Calibri"/>
        </w:rPr>
      </w:pPr>
      <w:r w:rsidRPr="009E00AB">
        <w:rPr>
          <w:rFonts w:ascii="Calibri" w:hAnsi="Calibri"/>
        </w:rPr>
        <w:t>Service aux agresseurs;</w:t>
      </w:r>
    </w:p>
    <w:p w:rsidR="007D5F67" w:rsidRPr="009E00AB" w:rsidRDefault="007D5F67" w:rsidP="007E703A">
      <w:pPr>
        <w:numPr>
          <w:ilvl w:val="0"/>
          <w:numId w:val="23"/>
        </w:numPr>
        <w:spacing w:line="360" w:lineRule="auto"/>
        <w:jc w:val="both"/>
        <w:rPr>
          <w:rFonts w:ascii="Calibri" w:hAnsi="Calibri"/>
        </w:rPr>
      </w:pPr>
      <w:r w:rsidRPr="009E00AB">
        <w:rPr>
          <w:rFonts w:ascii="Calibri" w:hAnsi="Calibri"/>
        </w:rPr>
        <w:t>Suivi du cours d’auto-défense pour les femmes victimes de violence ;</w:t>
      </w:r>
    </w:p>
    <w:p w:rsidR="007D5F67" w:rsidRPr="009E00AB" w:rsidRDefault="007D5F67" w:rsidP="007E703A">
      <w:pPr>
        <w:numPr>
          <w:ilvl w:val="0"/>
          <w:numId w:val="24"/>
        </w:numPr>
        <w:spacing w:line="360" w:lineRule="auto"/>
        <w:jc w:val="both"/>
        <w:rPr>
          <w:rFonts w:ascii="Calibri" w:hAnsi="Calibri"/>
        </w:rPr>
      </w:pPr>
      <w:r w:rsidRPr="009E00AB">
        <w:rPr>
          <w:rFonts w:ascii="Calibri" w:hAnsi="Calibri"/>
        </w:rPr>
        <w:t>Projet Roxane (voir 3.1.3.1);</w:t>
      </w:r>
    </w:p>
    <w:p w:rsidR="007D5F67" w:rsidRPr="009E00AB" w:rsidRDefault="007D5F67" w:rsidP="007E703A">
      <w:pPr>
        <w:numPr>
          <w:ilvl w:val="0"/>
          <w:numId w:val="25"/>
        </w:numPr>
        <w:spacing w:after="160" w:line="360" w:lineRule="auto"/>
        <w:jc w:val="both"/>
        <w:rPr>
          <w:rFonts w:ascii="Calibri" w:hAnsi="Calibri"/>
        </w:rPr>
      </w:pPr>
      <w:r w:rsidRPr="009E00AB">
        <w:rPr>
          <w:rFonts w:ascii="Calibri" w:hAnsi="Calibri"/>
        </w:rPr>
        <w:t>La possibilité pour l’année 2014</w:t>
      </w:r>
      <w:r w:rsidRPr="009E00AB">
        <w:rPr>
          <w:rFonts w:ascii="Calibri" w:hAnsi="Calibri"/>
        </w:rPr>
        <w:noBreakHyphen/>
        <w:t>2015 de revoir le fonctionnement de la TCRVFF.</w:t>
      </w:r>
    </w:p>
    <w:p w:rsidR="007D5F67" w:rsidRPr="009E00AB" w:rsidRDefault="007D5F67" w:rsidP="007E703A">
      <w:pPr>
        <w:tabs>
          <w:tab w:val="left" w:pos="709"/>
          <w:tab w:val="left" w:pos="1260"/>
          <w:tab w:val="right" w:leader="dot" w:pos="9072"/>
        </w:tabs>
        <w:spacing w:after="160" w:line="360" w:lineRule="auto"/>
        <w:jc w:val="both"/>
        <w:rPr>
          <w:rFonts w:ascii="Calibri" w:hAnsi="Calibri"/>
          <w:i/>
        </w:rPr>
      </w:pPr>
      <w:r w:rsidRPr="009E00AB">
        <w:rPr>
          <w:rFonts w:ascii="Calibri" w:hAnsi="Calibri"/>
        </w:rPr>
        <w:tab/>
      </w:r>
      <w:r w:rsidRPr="009E00AB">
        <w:rPr>
          <w:rFonts w:ascii="Calibri" w:hAnsi="Calibri"/>
        </w:rPr>
        <w:tab/>
      </w:r>
      <w:r w:rsidRPr="009E00AB">
        <w:rPr>
          <w:rFonts w:ascii="Calibri" w:hAnsi="Calibri"/>
          <w:i/>
        </w:rPr>
        <w:t>3.1.3.1 Projet Roxane</w:t>
      </w:r>
    </w:p>
    <w:p w:rsidR="007D5F67" w:rsidRPr="009E00AB" w:rsidRDefault="007D5F67" w:rsidP="007E703A">
      <w:pPr>
        <w:spacing w:after="160" w:line="360" w:lineRule="auto"/>
        <w:jc w:val="both"/>
        <w:rPr>
          <w:rFonts w:ascii="Calibri" w:hAnsi="Calibri"/>
        </w:rPr>
      </w:pPr>
      <w:r w:rsidRPr="009E00AB">
        <w:rPr>
          <w:rFonts w:ascii="Calibri" w:hAnsi="Calibri"/>
        </w:rPr>
        <w:t>Projet Roxane est un atelier de prévention de la violence dans les relations amoureuses, unique en son genre, s’adressant particulièrement aux adolescentEs. Nous avons poursuivi notre implication sur le comité qui coordonne ce projet jusqu’à la fin janvier. Notre travailleuse a participé à 2 rencontres, en plus de suivis par courriel et divers contacts téléphoniques avec les membres du comité. Roxane a visité ses premières écoles au courant de l’année soit au Témiscamingue, à Malartic et à Amos. Elle sera à Rouyn-Noranda en avril prochain et pour s’y préparer, une travailleuse a participé à une rencontre avec l’école d’Iberville et la maison d’hébergement Alternative pour elles.</w:t>
      </w:r>
    </w:p>
    <w:p w:rsidR="007D5F67" w:rsidRDefault="007D5F67" w:rsidP="007E703A">
      <w:pPr>
        <w:rPr>
          <w:rFonts w:ascii="Calibri" w:hAnsi="Calibri"/>
          <w:i/>
        </w:rPr>
      </w:pPr>
      <w:r>
        <w:rPr>
          <w:rFonts w:ascii="Calibri" w:hAnsi="Calibri"/>
          <w:i/>
        </w:rPr>
        <w:br w:type="page"/>
      </w:r>
    </w:p>
    <w:p w:rsidR="007D5F67" w:rsidRPr="009E00AB" w:rsidRDefault="007D5F67" w:rsidP="007E703A">
      <w:pPr>
        <w:tabs>
          <w:tab w:val="left" w:pos="709"/>
          <w:tab w:val="left" w:pos="1260"/>
          <w:tab w:val="right" w:leader="dot" w:pos="9072"/>
        </w:tabs>
        <w:spacing w:after="160" w:line="360" w:lineRule="auto"/>
        <w:jc w:val="both"/>
        <w:rPr>
          <w:rFonts w:ascii="Calibri" w:hAnsi="Calibri"/>
          <w:i/>
        </w:rPr>
      </w:pPr>
      <w:r w:rsidRPr="009E00AB">
        <w:rPr>
          <w:rFonts w:ascii="Calibri" w:hAnsi="Calibri"/>
          <w:i/>
        </w:rPr>
        <w:tab/>
      </w:r>
      <w:r w:rsidRPr="009E00AB">
        <w:rPr>
          <w:rFonts w:ascii="Calibri" w:hAnsi="Calibri"/>
          <w:i/>
        </w:rPr>
        <w:tab/>
        <w:t>3.1.3.2 Comité permanent d’experts régionaux sur l’hypersexualisation</w:t>
      </w:r>
    </w:p>
    <w:p w:rsidR="007D5F67" w:rsidRPr="009E00AB" w:rsidRDefault="007D5F67" w:rsidP="007E703A">
      <w:pPr>
        <w:spacing w:after="160" w:line="360" w:lineRule="auto"/>
        <w:jc w:val="both"/>
        <w:rPr>
          <w:rFonts w:ascii="Calibri" w:hAnsi="Calibri"/>
        </w:rPr>
      </w:pPr>
      <w:r w:rsidRPr="009E00AB">
        <w:rPr>
          <w:rFonts w:ascii="Calibri" w:hAnsi="Calibri"/>
        </w:rPr>
        <w:t>La TCRVFF a mandaté différents partenaires provenant de milieux différents durant l’année pour travailler à la révision finale du répertoire d’outils sur l’hypersexualisation. Une travailleuse du Point d’appui a fait partie du comité de révision. Celui-ci s’est rencontré à 2 reprises pour établir le fonctionnement et mettre en commun le travail effectué individuellement à la révision du projet. La prochaine étape prévue pour ce bel outil est la diffusion!</w:t>
      </w:r>
    </w:p>
    <w:p w:rsidR="007D5F67" w:rsidRPr="009E00AB" w:rsidRDefault="007D5F67" w:rsidP="007E703A">
      <w:pPr>
        <w:tabs>
          <w:tab w:val="left" w:pos="709"/>
          <w:tab w:val="left" w:pos="1260"/>
          <w:tab w:val="right" w:leader="dot" w:pos="9072"/>
        </w:tabs>
        <w:spacing w:after="160" w:line="360" w:lineRule="auto"/>
        <w:jc w:val="both"/>
        <w:rPr>
          <w:rFonts w:ascii="Calibri" w:hAnsi="Calibri"/>
          <w:i/>
        </w:rPr>
      </w:pPr>
      <w:r w:rsidRPr="009E00AB">
        <w:rPr>
          <w:rFonts w:ascii="Calibri" w:hAnsi="Calibri"/>
          <w:i/>
        </w:rPr>
        <w:tab/>
      </w:r>
      <w:r w:rsidRPr="009E00AB">
        <w:rPr>
          <w:rFonts w:ascii="Calibri" w:hAnsi="Calibri"/>
          <w:i/>
        </w:rPr>
        <w:tab/>
        <w:t>3.1.3.3 Comité protocole</w:t>
      </w:r>
    </w:p>
    <w:p w:rsidR="007D5F67" w:rsidRPr="009E00AB" w:rsidRDefault="007D5F67" w:rsidP="007E703A">
      <w:pPr>
        <w:spacing w:after="160" w:line="360" w:lineRule="auto"/>
        <w:jc w:val="both"/>
        <w:rPr>
          <w:rFonts w:ascii="Calibri" w:hAnsi="Calibri"/>
        </w:rPr>
      </w:pPr>
      <w:r w:rsidRPr="009E00AB">
        <w:rPr>
          <w:rFonts w:ascii="Calibri" w:hAnsi="Calibri"/>
        </w:rPr>
        <w:t>Une rencontre du comité protocole a eu lieu le 31 octobre 2013 afin que les différents organismes concernés par l’entente du protocole de référence entre la Sûreté du Québec et le CAVAC puissent se rencontrer pour échanger sur les constats faits après la première année d’application du protocole. Les partenaires présents étaient les maisons d’hébergement, les CALACS, le CAVAC et la SQ. Durant cette rencontre, le CAVAC a pu présenter les statistiques de référence pour la dernière année. Les maisons d’hébergement et les CALACS ont pu partager leurs inquiétudes et aussi ce qu’ils ont remarqué durant l’année. De cette rencontre, une ouverture de la part de la SQ s’est présentée pour que les maisons d’hébergement et les CALACS puissent aller rencontrer les patrouilleurs. En fin d’année, nous avons pu rencontrer les 5 chargés de relève, un directeur ainsi qu’une employée de la SQ pour leur présenter nos services et des rencontres sont prévues au mois d’avril pour rencontrer les différentes équipes de patrouilleurs. À suivre!</w:t>
      </w:r>
    </w:p>
    <w:p w:rsidR="007D5F67" w:rsidRPr="009E00AB" w:rsidRDefault="007D5F67" w:rsidP="007E703A">
      <w:pPr>
        <w:tabs>
          <w:tab w:val="left" w:pos="709"/>
          <w:tab w:val="right" w:leader="dot" w:pos="9072"/>
        </w:tabs>
        <w:spacing w:after="160" w:line="360" w:lineRule="auto"/>
        <w:jc w:val="both"/>
        <w:rPr>
          <w:rFonts w:ascii="Calibri" w:hAnsi="Calibri"/>
        </w:rPr>
      </w:pPr>
      <w:r w:rsidRPr="009E00AB">
        <w:rPr>
          <w:rFonts w:ascii="Calibri" w:hAnsi="Calibri"/>
        </w:rPr>
        <w:tab/>
        <w:t>3.1.4 Journée d’action contre la violence sexuelle faite aux femmes</w:t>
      </w:r>
    </w:p>
    <w:p w:rsidR="007D5F67" w:rsidRPr="009E00AB" w:rsidRDefault="007D5F67" w:rsidP="007E703A">
      <w:pPr>
        <w:spacing w:after="160" w:line="360" w:lineRule="auto"/>
        <w:jc w:val="both"/>
        <w:rPr>
          <w:rFonts w:ascii="Calibri" w:hAnsi="Calibri"/>
        </w:rPr>
      </w:pPr>
      <w:r w:rsidRPr="009E00AB">
        <w:rPr>
          <w:rFonts w:ascii="Calibri" w:hAnsi="Calibri"/>
        </w:rPr>
        <w:t xml:space="preserve">Cette année, le thème de la Journée d’action contre la violence sexuelle faite aux femmes était la prostitution. Le comité organisation était formé de 2 travailleuses et de 2 militantes du Point d’appui; plus tard, pour la mise en scène, 4 comédiens se sont joints à notre équipe. Le 20 septembre, le Point d’appui a présenté un théâtre forum sur la prostitution à la Scène Évolu-Son de Rouyn-Noranda et a invité différentes personnes travaillant de près ou de loin avec la problématique, comme le service de police, les travailleuses de rue d’Arrimage Jeunesse, le gîte L’Autre Porte et le Conseil du statut de la femme, pour former une table ronde. Pour la réalisation du théâtre forum, nous avons pu compter sur 3 femmes et 1 homme ayant la cause à cœur pour jouer les comédiens. Nous tenons à remercier toutes les personnes ayant donné du temps pour que cette activité puisse se réaliser. L’objectif de la soirée était de faire prendre conscience à la population de Rouyn-Noranda que la prostitution existe ici et aussi sous quelles formes elle peut se présenter. Nous avons accueilli 20 participants à notre théâtre forum qui ont pu poser leurs questions sur le sujet et participer comme comédiens tout au long de la soirée. </w:t>
      </w:r>
    </w:p>
    <w:p w:rsidR="007D5F67" w:rsidRPr="009E00AB" w:rsidRDefault="007D5F67" w:rsidP="007E703A">
      <w:pPr>
        <w:spacing w:after="160" w:line="360" w:lineRule="auto"/>
        <w:jc w:val="both"/>
        <w:rPr>
          <w:rFonts w:ascii="Calibri" w:hAnsi="Calibri"/>
        </w:rPr>
      </w:pPr>
      <w:r w:rsidRPr="009E00AB">
        <w:rPr>
          <w:rFonts w:ascii="Calibri" w:hAnsi="Calibri"/>
        </w:rPr>
        <w:t>Également, dans le cadre de cette journée, nous avons accordé des entrevues à RNC Média et à la Première Chaine de Radio-Canada portant sur le sujet de la prostitution en région et sur le déroulement du théâtre forum.</w:t>
      </w:r>
    </w:p>
    <w:p w:rsidR="007D5F67" w:rsidRPr="009E00AB" w:rsidRDefault="007D5F67" w:rsidP="007E703A">
      <w:pPr>
        <w:tabs>
          <w:tab w:val="left" w:pos="709"/>
          <w:tab w:val="right" w:leader="dot" w:pos="9072"/>
        </w:tabs>
        <w:spacing w:after="160" w:line="360" w:lineRule="auto"/>
        <w:jc w:val="both"/>
        <w:rPr>
          <w:rFonts w:ascii="Calibri" w:hAnsi="Calibri"/>
        </w:rPr>
      </w:pPr>
      <w:r w:rsidRPr="009E00AB">
        <w:rPr>
          <w:rFonts w:ascii="Calibri" w:hAnsi="Calibri"/>
        </w:rPr>
        <w:tab/>
        <w:t>3.1.5 Les 12 Jours d’action pour l’élimination de la violence envers les femmes</w:t>
      </w:r>
    </w:p>
    <w:p w:rsidR="007D5F67" w:rsidRPr="009E00AB" w:rsidRDefault="007D5F67" w:rsidP="007E703A">
      <w:pPr>
        <w:spacing w:after="160" w:line="360" w:lineRule="auto"/>
        <w:jc w:val="both"/>
        <w:rPr>
          <w:rFonts w:ascii="Calibri" w:hAnsi="Calibri"/>
        </w:rPr>
      </w:pPr>
      <w:r w:rsidRPr="009E00AB">
        <w:rPr>
          <w:rFonts w:ascii="Calibri" w:hAnsi="Calibri"/>
        </w:rPr>
        <w:t>Du 25 novembre au 6 décembre 2013, la Campagne des 12 jours d’action pour l’élimination de la violence envers les femmes avait pour thème « Nier les inégalités met les femmes en danger ». Le comité organisateur était formé Point d’appui et du Centre de femmes Entre</w:t>
      </w:r>
      <w:r w:rsidRPr="009E00AB">
        <w:rPr>
          <w:rFonts w:ascii="Calibri" w:hAnsi="Calibri"/>
        </w:rPr>
        <w:noBreakHyphen/>
        <w:t>Femmes de Rouyn-Noranda.</w:t>
      </w:r>
    </w:p>
    <w:p w:rsidR="007D5F67" w:rsidRPr="009E00AB" w:rsidRDefault="007D5F67" w:rsidP="007E703A">
      <w:pPr>
        <w:spacing w:after="160" w:line="360" w:lineRule="auto"/>
        <w:jc w:val="both"/>
        <w:rPr>
          <w:rFonts w:ascii="Calibri" w:hAnsi="Calibri"/>
        </w:rPr>
      </w:pPr>
      <w:r w:rsidRPr="009E00AB">
        <w:rPr>
          <w:rFonts w:ascii="Calibri" w:hAnsi="Calibri"/>
        </w:rPr>
        <w:t>Afin de répondre à l’objectif de la campagne qui était de dénoncer et d’agir concrètement contre la violence envers les femmes, le comité s’est rencontré à plusieurs reprises et ses membres se sont partagé les tâches reliées aux objectifs visés. Deux actions ont été accomplies dont la conception de trois panneaux publicitaires pour les 12 jours et une marche symbolique. Les panneaux ont été réalisés et installés par Média Pub à 3 endroits, 1 dans le stationnement de la Société des alcools du Québec, 1 à l’intersection de l’avenue Murdoch et de la 10</w:t>
      </w:r>
      <w:r w:rsidRPr="009E00AB">
        <w:rPr>
          <w:rFonts w:ascii="Calibri" w:hAnsi="Calibri"/>
          <w:vertAlign w:val="superscript"/>
        </w:rPr>
        <w:t>e</w:t>
      </w:r>
      <w:r w:rsidRPr="009E00AB">
        <w:rPr>
          <w:rFonts w:ascii="Calibri" w:hAnsi="Calibri"/>
        </w:rPr>
        <w:t xml:space="preserve"> Rue et 1 sur le viaduc devant les bureaux de Radio-Nord. Sur les panneaux, 2 slogans étaient inscrits : </w:t>
      </w:r>
      <w:r w:rsidRPr="009E00AB">
        <w:rPr>
          <w:rFonts w:ascii="Calibri" w:hAnsi="Calibri"/>
          <w:i/>
        </w:rPr>
        <w:t>« Non à la violence faite aux femmes »</w:t>
      </w:r>
      <w:r w:rsidRPr="009E00AB">
        <w:rPr>
          <w:rFonts w:ascii="Calibri" w:hAnsi="Calibri"/>
        </w:rPr>
        <w:t xml:space="preserve"> et « </w:t>
      </w:r>
      <w:r w:rsidRPr="009E00AB">
        <w:rPr>
          <w:rFonts w:ascii="Calibri" w:hAnsi="Calibri"/>
          <w:i/>
        </w:rPr>
        <w:t xml:space="preserve">Dénonçons et agissons contre la violence faite aux femmes ». </w:t>
      </w:r>
      <w:r w:rsidRPr="009E00AB">
        <w:rPr>
          <w:rFonts w:ascii="Calibri" w:hAnsi="Calibri"/>
        </w:rPr>
        <w:t>Les affiches offraient une belle visibilité à la campagne et nous pouvons les utiliser chaque année. Il est important de souligner que nous avons reçu l’aide financière de l’Agence de santé et services sociaux de l’Abitibi-Témiscamingue pour la confection des affiches. En plus, nous avons accompagné une femme qui a livré un témoignage dans le journal La Frontière;  elle désirait partager son vécu de violence afin de briser le silence et de sensibiliser la population à cette problématique.</w:t>
      </w:r>
    </w:p>
    <w:p w:rsidR="007D5F67" w:rsidRPr="009E00AB" w:rsidRDefault="007D5F67" w:rsidP="007E703A">
      <w:pPr>
        <w:spacing w:after="160" w:line="360" w:lineRule="auto"/>
        <w:jc w:val="both"/>
        <w:rPr>
          <w:rFonts w:ascii="Calibri" w:hAnsi="Calibri"/>
        </w:rPr>
      </w:pPr>
      <w:r w:rsidRPr="009E00AB">
        <w:rPr>
          <w:rFonts w:ascii="Calibri" w:hAnsi="Calibri"/>
        </w:rPr>
        <w:t xml:space="preserve">Ensuite, le mercredi le 4 décembre, en soirée, nous avons invité toutes les femmes de Rouyn-Noranda à une marche aux chandelles pour dénoncer toutes formes de violence envers les femmes. L’objectif était de se réapproprier la rue sans peur et de dénoncer la violence envers les femmes avec des slogans significatifs. Nous étions une trentaine de femmes à nous mobiliser et nous avons terminé la marche avec une déclaration d’engagement qui portait notre message (en annexe à ce rapport d’activités). </w:t>
      </w:r>
    </w:p>
    <w:p w:rsidR="007D5F67" w:rsidRPr="009E00AB" w:rsidRDefault="007D5F67" w:rsidP="007E703A">
      <w:pPr>
        <w:tabs>
          <w:tab w:val="left" w:pos="709"/>
          <w:tab w:val="right" w:leader="dot" w:pos="9072"/>
        </w:tabs>
        <w:spacing w:after="160" w:line="360" w:lineRule="auto"/>
        <w:jc w:val="both"/>
        <w:rPr>
          <w:rFonts w:ascii="Calibri" w:hAnsi="Calibri"/>
        </w:rPr>
      </w:pPr>
      <w:r w:rsidRPr="009E00AB">
        <w:rPr>
          <w:rFonts w:ascii="Calibri" w:hAnsi="Calibri"/>
        </w:rPr>
        <w:tab/>
        <w:t>3.1.6 Luttes et représentations diverses</w:t>
      </w:r>
    </w:p>
    <w:p w:rsidR="007D5F67" w:rsidRPr="009E00AB" w:rsidRDefault="007D5F67" w:rsidP="007E703A">
      <w:pPr>
        <w:spacing w:after="160" w:line="360" w:lineRule="auto"/>
        <w:jc w:val="both"/>
        <w:rPr>
          <w:rFonts w:ascii="Calibri" w:hAnsi="Calibri"/>
        </w:rPr>
      </w:pPr>
      <w:r w:rsidRPr="009E00AB">
        <w:rPr>
          <w:rFonts w:ascii="Calibri" w:hAnsi="Calibri"/>
        </w:rPr>
        <w:t>Plusieurs autres moyens sont mis en œuvre pour dénoncer la violence sexuelle et la violence envers les femmes :</w:t>
      </w:r>
    </w:p>
    <w:p w:rsidR="007D5F67" w:rsidRPr="009E00AB" w:rsidRDefault="007D5F67" w:rsidP="007E703A">
      <w:pPr>
        <w:pStyle w:val="Paragraphedeliste1"/>
        <w:numPr>
          <w:ilvl w:val="0"/>
          <w:numId w:val="2"/>
        </w:numPr>
        <w:spacing w:after="160" w:line="360" w:lineRule="auto"/>
        <w:contextualSpacing w:val="0"/>
        <w:jc w:val="both"/>
        <w:rPr>
          <w:sz w:val="24"/>
          <w:szCs w:val="24"/>
        </w:rPr>
      </w:pPr>
      <w:r w:rsidRPr="009E00AB">
        <w:rPr>
          <w:sz w:val="24"/>
          <w:szCs w:val="24"/>
        </w:rPr>
        <w:t>Diplôme de vigilance : diplôme destiné aux finissantEs qui contiennent des messages de prévention pour diminuer le risque d’agression à caractère sexuel à l’occasion des festivités des bals et après-bals. Cette année, 300 diplômes ont été remis aux finissantEs de l’école d’Iberville;</w:t>
      </w:r>
    </w:p>
    <w:p w:rsidR="007D5F67" w:rsidRPr="009E00AB" w:rsidRDefault="007D5F67" w:rsidP="007E703A">
      <w:pPr>
        <w:pStyle w:val="Paragraphedeliste1"/>
        <w:numPr>
          <w:ilvl w:val="0"/>
          <w:numId w:val="2"/>
        </w:numPr>
        <w:tabs>
          <w:tab w:val="left" w:pos="-900"/>
        </w:tabs>
        <w:spacing w:after="0" w:line="360" w:lineRule="auto"/>
        <w:contextualSpacing w:val="0"/>
        <w:jc w:val="both"/>
        <w:rPr>
          <w:sz w:val="24"/>
          <w:szCs w:val="24"/>
        </w:rPr>
      </w:pPr>
      <w:r w:rsidRPr="009E00AB">
        <w:rPr>
          <w:sz w:val="24"/>
          <w:szCs w:val="24"/>
        </w:rPr>
        <w:t>Participation à la consultation publique sur la prostitution qui suite au jugement de la Cour suprême du Canada dans l’affaire Bedford, offre l’occasion à la population de s’exprimer sur la problématique de la prostitution en vue de réécrire les lois;</w:t>
      </w:r>
    </w:p>
    <w:p w:rsidR="007D5F67" w:rsidRPr="009E00AB" w:rsidRDefault="007D5F67" w:rsidP="007E703A">
      <w:pPr>
        <w:pStyle w:val="Paragraphedeliste1"/>
        <w:numPr>
          <w:ilvl w:val="0"/>
          <w:numId w:val="2"/>
        </w:numPr>
        <w:tabs>
          <w:tab w:val="left" w:pos="-540"/>
        </w:tabs>
        <w:spacing w:after="0" w:line="360" w:lineRule="auto"/>
        <w:contextualSpacing w:val="0"/>
        <w:jc w:val="both"/>
        <w:rPr>
          <w:sz w:val="24"/>
          <w:szCs w:val="24"/>
        </w:rPr>
      </w:pPr>
      <w:r w:rsidRPr="009E00AB">
        <w:rPr>
          <w:sz w:val="24"/>
          <w:szCs w:val="24"/>
        </w:rPr>
        <w:t>Entrevue à la télévision en lien avec la consultation publique du gouvernement du Canada en matière de prostitution;</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Participation au comité ayant mis sur pied une activité de sensibilisation au GHB (drogue du viol) dans les bars, avec nos partenaires Arrimage jeunesse et la Clinique jeunesse. Une cinquantaine de personnes ont été rejointes par cette activité;</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Participation à une manifestation contre l’exploitation sexuelle organisée par la CLES à Montréal;</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Article paru dans La Frontière en réaction aux propos de Paul Charlebois dans les médias;</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Entrevue à la télévision en réaction aux propos de Paul Charlebois dans les médias;</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Entrevue à la télévision concernant la publication d’un registre public des délinquants sexuels;</w:t>
      </w:r>
    </w:p>
    <w:p w:rsidR="007D5F67" w:rsidRPr="009E00AB" w:rsidRDefault="007D5F67" w:rsidP="007E703A">
      <w:pPr>
        <w:numPr>
          <w:ilvl w:val="0"/>
          <w:numId w:val="2"/>
        </w:numPr>
        <w:spacing w:line="360" w:lineRule="auto"/>
        <w:jc w:val="both"/>
        <w:rPr>
          <w:rFonts w:ascii="Calibri" w:hAnsi="Calibri"/>
          <w:u w:val="single"/>
        </w:rPr>
      </w:pPr>
      <w:r w:rsidRPr="009E00AB">
        <w:rPr>
          <w:rFonts w:ascii="Calibri" w:hAnsi="Calibri"/>
        </w:rPr>
        <w:t>Inauguration du CALACS-Témiscamingue;</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Rencontre avec le Secrétariat à la condition féminine dans le cadre d’une consultation en vue d’un plan d’action sur l’exploitation sexuelle; rencontre avec le comité interministériel pour la suite de la consultation;</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Réponse à un sondage Web sur les protocoles entre la Sûreté du Québec et les centres d’aide aux victimes d’actes criminels;</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Capsule radiophonique sur les conséquences des agressions à caractère sexuel diffusée sur les ondes de radio NRJ;</w:t>
      </w:r>
    </w:p>
    <w:p w:rsidR="007D5F67" w:rsidRPr="009E00AB" w:rsidRDefault="007D5F67" w:rsidP="007E703A">
      <w:pPr>
        <w:pStyle w:val="Paragraphedeliste1"/>
        <w:numPr>
          <w:ilvl w:val="0"/>
          <w:numId w:val="2"/>
        </w:numPr>
        <w:spacing w:after="0" w:line="360" w:lineRule="auto"/>
        <w:contextualSpacing w:val="0"/>
        <w:jc w:val="both"/>
        <w:rPr>
          <w:sz w:val="24"/>
          <w:szCs w:val="24"/>
        </w:rPr>
      </w:pPr>
      <w:r w:rsidRPr="009E00AB">
        <w:rPr>
          <w:sz w:val="24"/>
          <w:szCs w:val="24"/>
        </w:rPr>
        <w:t>Rencontre avec le RFAT et le Conseil du statut de la femme sur les publicités sexistes;</w:t>
      </w:r>
    </w:p>
    <w:p w:rsidR="007D5F67" w:rsidRPr="009E00AB" w:rsidRDefault="007D5F67" w:rsidP="007E703A">
      <w:pPr>
        <w:pStyle w:val="Paragraphedeliste1"/>
        <w:numPr>
          <w:ilvl w:val="0"/>
          <w:numId w:val="2"/>
        </w:numPr>
        <w:spacing w:after="160" w:line="360" w:lineRule="auto"/>
        <w:contextualSpacing w:val="0"/>
        <w:jc w:val="both"/>
        <w:rPr>
          <w:sz w:val="24"/>
          <w:szCs w:val="24"/>
        </w:rPr>
      </w:pPr>
      <w:r w:rsidRPr="009E00AB">
        <w:rPr>
          <w:sz w:val="24"/>
          <w:szCs w:val="24"/>
        </w:rPr>
        <w:t>Entrevue radiophonique à Radio-Canada concernant un présumé agresseur.</w:t>
      </w:r>
    </w:p>
    <w:p w:rsidR="007D5F67" w:rsidRPr="009E00AB" w:rsidRDefault="007D5F67" w:rsidP="007E703A">
      <w:pPr>
        <w:spacing w:after="160" w:line="360" w:lineRule="auto"/>
        <w:jc w:val="both"/>
        <w:rPr>
          <w:rFonts w:ascii="Calibri" w:hAnsi="Calibri"/>
        </w:rPr>
      </w:pPr>
      <w:r w:rsidRPr="009E00AB">
        <w:rPr>
          <w:rFonts w:ascii="Calibri" w:hAnsi="Calibri"/>
        </w:rPr>
        <w:t>Nous avons supporté plusieurs revendications en signant 3 pétitions : retour des cours d’éducation à la sexualité; autorisation de l’avortement au Sénégal en cas d’inceste; pression sur le Canada pour mettre fin à la violence faite à la femme. Nous avons également envoyé 3 lettres d’appui:</w:t>
      </w:r>
    </w:p>
    <w:p w:rsidR="007D5F67" w:rsidRPr="009E00AB" w:rsidRDefault="007D5F67" w:rsidP="007E703A">
      <w:pPr>
        <w:pStyle w:val="Paragraphedeliste1"/>
        <w:numPr>
          <w:ilvl w:val="0"/>
          <w:numId w:val="1"/>
        </w:numPr>
        <w:spacing w:after="0" w:line="360" w:lineRule="auto"/>
        <w:contextualSpacing w:val="0"/>
        <w:jc w:val="both"/>
        <w:rPr>
          <w:sz w:val="24"/>
          <w:szCs w:val="24"/>
        </w:rPr>
      </w:pPr>
      <w:r w:rsidRPr="009E00AB">
        <w:rPr>
          <w:sz w:val="24"/>
          <w:szCs w:val="24"/>
        </w:rPr>
        <w:t>Lettre d’appui pour soutenir le CALACS de Granby dans une de ses luttes;</w:t>
      </w:r>
    </w:p>
    <w:p w:rsidR="007D5F67" w:rsidRPr="009E00AB" w:rsidRDefault="007D5F67" w:rsidP="007E703A">
      <w:pPr>
        <w:pStyle w:val="Paragraphedeliste1"/>
        <w:numPr>
          <w:ilvl w:val="0"/>
          <w:numId w:val="1"/>
        </w:numPr>
        <w:spacing w:after="0" w:line="360" w:lineRule="auto"/>
        <w:contextualSpacing w:val="0"/>
        <w:jc w:val="both"/>
        <w:rPr>
          <w:sz w:val="24"/>
          <w:szCs w:val="24"/>
        </w:rPr>
      </w:pPr>
      <w:r w:rsidRPr="009E00AB">
        <w:rPr>
          <w:sz w:val="24"/>
          <w:szCs w:val="24"/>
        </w:rPr>
        <w:t>Lettre d’appui pour empêcher la déportation d’une femme immigrante victime de violence conjugale;</w:t>
      </w:r>
    </w:p>
    <w:p w:rsidR="007D5F67" w:rsidRPr="009E00AB" w:rsidRDefault="007D5F67" w:rsidP="007E703A">
      <w:pPr>
        <w:pStyle w:val="Paragraphedeliste1"/>
        <w:numPr>
          <w:ilvl w:val="0"/>
          <w:numId w:val="1"/>
        </w:numPr>
        <w:spacing w:after="160" w:line="360" w:lineRule="auto"/>
        <w:contextualSpacing w:val="0"/>
        <w:jc w:val="both"/>
        <w:rPr>
          <w:sz w:val="24"/>
          <w:szCs w:val="24"/>
        </w:rPr>
      </w:pPr>
      <w:r w:rsidRPr="009E00AB">
        <w:rPr>
          <w:sz w:val="24"/>
          <w:szCs w:val="24"/>
        </w:rPr>
        <w:t>Lettre d’appui pour dénoncer des propos sexistes et méprisants tenus par M. Gendron.</w:t>
      </w:r>
    </w:p>
    <w:p w:rsidR="007D5F67" w:rsidRPr="009E00AB" w:rsidRDefault="007D5F67" w:rsidP="007E703A">
      <w:pPr>
        <w:tabs>
          <w:tab w:val="left" w:pos="360"/>
          <w:tab w:val="left" w:pos="720"/>
          <w:tab w:val="right" w:leader="dot" w:pos="9072"/>
        </w:tabs>
        <w:spacing w:after="160" w:line="360" w:lineRule="auto"/>
        <w:jc w:val="both"/>
        <w:rPr>
          <w:rFonts w:ascii="Calibri" w:hAnsi="Calibri"/>
          <w:b/>
        </w:rPr>
      </w:pPr>
      <w:r w:rsidRPr="009E00AB">
        <w:rPr>
          <w:rFonts w:ascii="Calibri" w:hAnsi="Calibri"/>
        </w:rPr>
        <w:tab/>
      </w:r>
      <w:r w:rsidRPr="009E00AB">
        <w:rPr>
          <w:rFonts w:ascii="Calibri" w:hAnsi="Calibri"/>
          <w:b/>
        </w:rPr>
        <w:t>3.2 Lutte pour l’amélioration des conditions de vie des femmes et lutte à la pauvreté</w:t>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3.2.1 Comité restructuration du Regroupement de femmes de l’Abitibi-</w:t>
      </w:r>
      <w:r w:rsidRPr="009E00AB">
        <w:rPr>
          <w:rFonts w:ascii="Calibri" w:hAnsi="Calibri"/>
        </w:rPr>
        <w:tab/>
        <w:t xml:space="preserve">Témiscamingue </w:t>
      </w:r>
    </w:p>
    <w:p w:rsidR="007D5F67" w:rsidRPr="009E00AB" w:rsidRDefault="007D5F67" w:rsidP="007E703A">
      <w:pPr>
        <w:spacing w:after="160" w:line="360" w:lineRule="auto"/>
        <w:jc w:val="both"/>
        <w:rPr>
          <w:rFonts w:ascii="Calibri" w:hAnsi="Calibri"/>
        </w:rPr>
      </w:pPr>
      <w:r w:rsidRPr="009E00AB">
        <w:rPr>
          <w:rFonts w:ascii="Calibri" w:hAnsi="Calibri"/>
        </w:rPr>
        <w:t>Le Regroupement de femmes de l’Abitibi-Témiscamingue (RFAT) a entrepris une démarche de restructuration ayant pour objectif de redynamiser le RFAT et de rétablir son leadership régional. Pour réaliser ce processus, le RFAT a formé un comité et a sollicité les groupes de femmes à y participer. Le Point d’appui a libéré une travailleuse pour participer à ce comité où elle siège également à titre de représentante déléguée par la TRCALACS. Les travaux du comité sont orientés par les résultats d’une consultation réalisée auprès des membres individuels et des groupes de femmes de la région, ainsi que par les constats ressortis lors du lac-à-l’épaule du printemps 2013. Il a fallu 5 réunions pour élaborer un document qui fut présenté à la rencontre régionale élargie (membres individuelles et groupes de femmes) en mars 2014. Le processus se poursuivra au courant de l’année 2014</w:t>
      </w:r>
      <w:r w:rsidRPr="009E00AB">
        <w:rPr>
          <w:rFonts w:ascii="Calibri" w:hAnsi="Calibri"/>
        </w:rPr>
        <w:noBreakHyphen/>
        <w:t>2015.</w:t>
      </w:r>
    </w:p>
    <w:p w:rsidR="007D5F67" w:rsidRDefault="007D5F67">
      <w:pPr>
        <w:rPr>
          <w:rFonts w:ascii="Calibri" w:hAnsi="Calibri"/>
        </w:rPr>
      </w:pPr>
      <w:r>
        <w:rPr>
          <w:rFonts w:ascii="Calibri" w:hAnsi="Calibri"/>
        </w:rPr>
        <w:br w:type="page"/>
      </w:r>
    </w:p>
    <w:p w:rsidR="007D5F67" w:rsidRPr="009E00AB" w:rsidRDefault="007D5F67" w:rsidP="007E703A">
      <w:pPr>
        <w:tabs>
          <w:tab w:val="left" w:pos="360"/>
          <w:tab w:val="left" w:pos="72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3.</w:t>
      </w:r>
      <w:r>
        <w:rPr>
          <w:rFonts w:ascii="Calibri" w:hAnsi="Calibri"/>
        </w:rPr>
        <w:t>2</w:t>
      </w:r>
      <w:r w:rsidRPr="009E00AB">
        <w:rPr>
          <w:rFonts w:ascii="Calibri" w:hAnsi="Calibri"/>
        </w:rPr>
        <w:t>.2 Comité régional de la Marche mondiale des femmes</w:t>
      </w:r>
    </w:p>
    <w:p w:rsidR="007D5F67" w:rsidRPr="009E00AB" w:rsidRDefault="007D5F67" w:rsidP="007E703A">
      <w:pPr>
        <w:spacing w:after="160" w:line="360" w:lineRule="auto"/>
        <w:jc w:val="both"/>
        <w:rPr>
          <w:rFonts w:ascii="Calibri" w:hAnsi="Calibri"/>
        </w:rPr>
      </w:pPr>
      <w:r w:rsidRPr="009E00AB">
        <w:rPr>
          <w:rFonts w:ascii="Calibri" w:hAnsi="Calibri"/>
        </w:rPr>
        <w:t xml:space="preserve">Cette année, aucune rencontre du comité n’a eu lieu. Cependant, une travailleuse était quand même responsable du dossier pour nous tenir informées et faire les lectures en lien avec la Marche mondiale des femmes qui aura lieu en 2015. La prochaine rencontre du comité est prévue pour 2014. </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3.2.3 Luttes et représentations diverses</w:t>
      </w:r>
    </w:p>
    <w:p w:rsidR="007D5F67" w:rsidRPr="009E00AB" w:rsidRDefault="007D5F67" w:rsidP="007E703A">
      <w:pPr>
        <w:spacing w:after="160" w:line="360" w:lineRule="auto"/>
        <w:jc w:val="both"/>
        <w:rPr>
          <w:rFonts w:ascii="Calibri" w:hAnsi="Calibri"/>
        </w:rPr>
      </w:pPr>
      <w:r w:rsidRPr="009E00AB">
        <w:rPr>
          <w:rFonts w:ascii="Calibri" w:hAnsi="Calibri"/>
        </w:rPr>
        <w:t>Nous avons supporté plusieurs revendications en signant huit des pétitions et six lettres d’appui sur différents sujets qui ont des impacts sur les conditions de vie des femmes comme le droit à l’éducation, l’environnement, la santé, l’orientation sexuelle, la pauvreté, l’avortement, le racisme, l’itinérance et autres.. Voici d’autres représentations que les travailleuses ont pu faire durant l’année :</w:t>
      </w:r>
    </w:p>
    <w:p w:rsidR="007D5F67" w:rsidRPr="009E00AB" w:rsidRDefault="007D5F67" w:rsidP="007E703A">
      <w:pPr>
        <w:numPr>
          <w:ilvl w:val="0"/>
          <w:numId w:val="25"/>
        </w:numPr>
        <w:spacing w:line="360" w:lineRule="auto"/>
        <w:jc w:val="both"/>
        <w:rPr>
          <w:rFonts w:ascii="Calibri" w:hAnsi="Calibri"/>
        </w:rPr>
      </w:pPr>
      <w:r w:rsidRPr="009E00AB">
        <w:rPr>
          <w:rFonts w:ascii="Calibri" w:hAnsi="Calibri"/>
        </w:rPr>
        <w:t>Participation de deux travailleuses au rassemblement contre les coupures à l’assurance-emploi en avril 2013;</w:t>
      </w:r>
    </w:p>
    <w:p w:rsidR="007D5F67" w:rsidRPr="009E00AB" w:rsidRDefault="007D5F67" w:rsidP="007E703A">
      <w:pPr>
        <w:numPr>
          <w:ilvl w:val="0"/>
          <w:numId w:val="25"/>
        </w:numPr>
        <w:spacing w:line="360" w:lineRule="auto"/>
        <w:jc w:val="both"/>
        <w:rPr>
          <w:rFonts w:ascii="Calibri" w:hAnsi="Calibri"/>
        </w:rPr>
      </w:pPr>
      <w:r w:rsidRPr="009E00AB">
        <w:rPr>
          <w:rFonts w:ascii="Calibri" w:hAnsi="Calibri"/>
        </w:rPr>
        <w:t>Participation de trois travailleuses à une manifestation contre la réforme de l’assurance-emploi et de l’aide sociale en mai 2013;</w:t>
      </w:r>
    </w:p>
    <w:p w:rsidR="007D5F67" w:rsidRPr="009E00AB" w:rsidRDefault="007D5F67" w:rsidP="007E703A">
      <w:pPr>
        <w:numPr>
          <w:ilvl w:val="0"/>
          <w:numId w:val="25"/>
        </w:numPr>
        <w:spacing w:line="360" w:lineRule="auto"/>
        <w:jc w:val="both"/>
        <w:rPr>
          <w:rFonts w:ascii="Calibri" w:hAnsi="Calibri"/>
        </w:rPr>
      </w:pPr>
      <w:r w:rsidRPr="009E00AB">
        <w:rPr>
          <w:rFonts w:ascii="Calibri" w:hAnsi="Calibri"/>
        </w:rPr>
        <w:t>Participation d’une travailleuse aux portes ouvertes de la nouvelle clinique Jeunesse;</w:t>
      </w:r>
    </w:p>
    <w:p w:rsidR="007D5F67" w:rsidRPr="009E00AB" w:rsidRDefault="007D5F67" w:rsidP="007E703A">
      <w:pPr>
        <w:numPr>
          <w:ilvl w:val="0"/>
          <w:numId w:val="25"/>
        </w:numPr>
        <w:spacing w:line="360" w:lineRule="auto"/>
        <w:jc w:val="both"/>
        <w:rPr>
          <w:rFonts w:ascii="Calibri" w:hAnsi="Calibri"/>
        </w:rPr>
      </w:pPr>
      <w:r w:rsidRPr="009E00AB">
        <w:rPr>
          <w:rFonts w:ascii="Calibri" w:hAnsi="Calibri"/>
        </w:rPr>
        <w:t>Participation de 2 travailleuses et de 2 militantes aux États généraux du féminisme;</w:t>
      </w:r>
    </w:p>
    <w:p w:rsidR="007D5F67" w:rsidRPr="009E00AB" w:rsidRDefault="007D5F67" w:rsidP="007E703A">
      <w:pPr>
        <w:numPr>
          <w:ilvl w:val="0"/>
          <w:numId w:val="25"/>
        </w:numPr>
        <w:spacing w:line="360" w:lineRule="auto"/>
        <w:jc w:val="both"/>
        <w:rPr>
          <w:rFonts w:ascii="Calibri" w:hAnsi="Calibri"/>
        </w:rPr>
      </w:pPr>
      <w:r w:rsidRPr="009E00AB">
        <w:rPr>
          <w:rFonts w:ascii="Calibri" w:hAnsi="Calibri"/>
        </w:rPr>
        <w:t>Participation de 1 travailleuse à la journée éducative de prévention suicide;</w:t>
      </w:r>
    </w:p>
    <w:p w:rsidR="007D5F67" w:rsidRPr="009E00AB" w:rsidRDefault="007D5F67" w:rsidP="007E703A">
      <w:pPr>
        <w:numPr>
          <w:ilvl w:val="0"/>
          <w:numId w:val="25"/>
        </w:numPr>
        <w:spacing w:line="360" w:lineRule="auto"/>
        <w:jc w:val="both"/>
        <w:rPr>
          <w:rFonts w:ascii="Calibri" w:hAnsi="Calibri"/>
        </w:rPr>
      </w:pPr>
      <w:r w:rsidRPr="009E00AB">
        <w:rPr>
          <w:rFonts w:ascii="Calibri" w:hAnsi="Calibri"/>
        </w:rPr>
        <w:t>Rencontre des équipes de travail entre le CAVAC et le Point d’appui;</w:t>
      </w:r>
    </w:p>
    <w:p w:rsidR="007D5F67" w:rsidRDefault="007D5F67" w:rsidP="003F6D91">
      <w:pPr>
        <w:numPr>
          <w:ilvl w:val="0"/>
          <w:numId w:val="25"/>
        </w:numPr>
        <w:spacing w:after="160" w:line="360" w:lineRule="auto"/>
        <w:jc w:val="both"/>
        <w:rPr>
          <w:rFonts w:ascii="Calibri" w:hAnsi="Calibri"/>
        </w:rPr>
      </w:pPr>
      <w:r w:rsidRPr="009E00AB">
        <w:rPr>
          <w:rFonts w:ascii="Calibri" w:hAnsi="Calibri"/>
        </w:rPr>
        <w:t>Participation de deux travailleuses à la marche pour le rehaussement des organismes communautaires.</w:t>
      </w:r>
    </w:p>
    <w:p w:rsidR="007D5F67" w:rsidRPr="009E00AB" w:rsidRDefault="007D5F67" w:rsidP="003F6D91">
      <w:pPr>
        <w:tabs>
          <w:tab w:val="left" w:pos="360"/>
          <w:tab w:val="left" w:pos="720"/>
          <w:tab w:val="left" w:pos="1260"/>
          <w:tab w:val="right" w:leader="dot" w:pos="9072"/>
        </w:tabs>
        <w:spacing w:after="160" w:line="480" w:lineRule="auto"/>
        <w:jc w:val="both"/>
        <w:rPr>
          <w:rFonts w:ascii="Calibri" w:hAnsi="Calibri"/>
        </w:rPr>
      </w:pPr>
      <w:r>
        <w:rPr>
          <w:rFonts w:ascii="Calibri" w:hAnsi="Calibri"/>
        </w:rPr>
        <w:tab/>
      </w:r>
      <w:r>
        <w:rPr>
          <w:rFonts w:ascii="Calibri" w:hAnsi="Calibri"/>
        </w:rPr>
        <w:tab/>
        <w:t>3.2.4</w:t>
      </w:r>
      <w:r w:rsidRPr="009E00AB">
        <w:rPr>
          <w:rFonts w:ascii="Calibri" w:hAnsi="Calibri"/>
        </w:rPr>
        <w:t xml:space="preserve"> Comité 8 mars</w:t>
      </w:r>
    </w:p>
    <w:p w:rsidR="007D5F67" w:rsidRPr="009E00AB" w:rsidRDefault="007D5F67" w:rsidP="003F6D91">
      <w:pPr>
        <w:spacing w:after="160" w:line="360" w:lineRule="auto"/>
        <w:jc w:val="both"/>
        <w:rPr>
          <w:rFonts w:ascii="Calibri" w:hAnsi="Calibri"/>
        </w:rPr>
      </w:pPr>
      <w:r w:rsidRPr="009E00AB">
        <w:rPr>
          <w:rFonts w:ascii="Calibri" w:hAnsi="Calibri"/>
        </w:rPr>
        <w:t>Pour l’organisation de l’activité dans le cadre de la journée internationale des femmes, le comité était formé d’une travailleuse du Point d’appui, d’une stagiaire du Centre Entre-femmes, de deux travailleuses d’Alternative pour elles, d’une représentante du Syndicat de la fonction publique et de la travailleuse du Regroupement de femmes de l’Abitibi-Témiscamingue. Le comité s’est rencontré à 7 reprises pour organiser une soirée festive sur le thème « </w:t>
      </w:r>
      <w:r w:rsidRPr="009E00AB">
        <w:rPr>
          <w:rFonts w:ascii="Calibri" w:hAnsi="Calibri"/>
          <w:i/>
        </w:rPr>
        <w:t xml:space="preserve">Des clés à la portée de toutes ». </w:t>
      </w:r>
      <w:r w:rsidRPr="009E00AB">
        <w:rPr>
          <w:rFonts w:ascii="Calibri" w:hAnsi="Calibri"/>
        </w:rPr>
        <w:t>Encore cette année, l’activité était sous forme de présentation de différents numéros avec animation de 17 h à 22 h ; elle a eu lieu au Petit Théâtre du Vieux Noranda. Des numéros ont été présentés par des bénévoles tout au long de la soirée dans le but de souligner l’actualité de la dernière année et l’importance de poursuivre nos luttes en matière d’égalité. La soirée a débuté avec une consommation et un goûter offert aux femmes présentes et s’est poursuivie avec les numéros prévus pour la soirée. De plus, une artiste peintre à réalisé une toile en direct sur le ressenti de la soirée. Ce fut encore cette année une très belle soirée où 130 femmes ont pu en profiter pour célébrer ensemble. Nous avons également donné des entrevues radiophoniques à Planète et à Radio-Canada.</w:t>
      </w:r>
    </w:p>
    <w:p w:rsidR="007D5F67" w:rsidRPr="009E00AB" w:rsidRDefault="007D5F67" w:rsidP="007E703A">
      <w:pPr>
        <w:tabs>
          <w:tab w:val="left" w:pos="360"/>
          <w:tab w:val="left" w:pos="720"/>
          <w:tab w:val="right" w:leader="dot" w:pos="9072"/>
        </w:tabs>
        <w:spacing w:after="160" w:line="360" w:lineRule="auto"/>
        <w:jc w:val="both"/>
        <w:rPr>
          <w:rFonts w:ascii="Calibri" w:hAnsi="Calibri"/>
          <w:sz w:val="22"/>
          <w:szCs w:val="22"/>
        </w:rPr>
      </w:pPr>
      <w:r>
        <w:rPr>
          <w:rFonts w:ascii="Calibri" w:hAnsi="Calibri"/>
          <w:sz w:val="22"/>
          <w:szCs w:val="22"/>
        </w:rPr>
        <w:tab/>
      </w:r>
      <w:r w:rsidRPr="009E00AB">
        <w:rPr>
          <w:rFonts w:ascii="Calibri" w:hAnsi="Calibri"/>
          <w:sz w:val="22"/>
          <w:szCs w:val="22"/>
        </w:rPr>
        <w:t>3.2.</w:t>
      </w:r>
      <w:r>
        <w:rPr>
          <w:rFonts w:ascii="Calibri" w:hAnsi="Calibri"/>
          <w:sz w:val="22"/>
          <w:szCs w:val="22"/>
        </w:rPr>
        <w:t>5</w:t>
      </w:r>
      <w:r w:rsidRPr="009E00AB">
        <w:rPr>
          <w:rFonts w:ascii="Calibri" w:hAnsi="Calibri"/>
          <w:sz w:val="22"/>
          <w:szCs w:val="22"/>
        </w:rPr>
        <w:t xml:space="preserve"> Regroupement des organismes communautaires de Rouyn-Noranda (ROC R</w:t>
      </w:r>
      <w:r w:rsidRPr="009E00AB">
        <w:rPr>
          <w:rFonts w:ascii="Calibri" w:hAnsi="Calibri"/>
          <w:sz w:val="22"/>
          <w:szCs w:val="22"/>
        </w:rPr>
        <w:noBreakHyphen/>
        <w:t>N)</w:t>
      </w:r>
    </w:p>
    <w:p w:rsidR="007D5F67" w:rsidRPr="009E00AB" w:rsidRDefault="007D5F67" w:rsidP="007E703A">
      <w:pPr>
        <w:spacing w:after="160" w:line="360" w:lineRule="auto"/>
        <w:jc w:val="both"/>
        <w:rPr>
          <w:rFonts w:ascii="Calibri" w:hAnsi="Calibri"/>
        </w:rPr>
      </w:pPr>
      <w:r w:rsidRPr="009E00AB">
        <w:rPr>
          <w:rFonts w:ascii="Calibri" w:hAnsi="Calibri"/>
        </w:rPr>
        <w:t>Cette année, le Point d’appui a assisté à 4 assemblées régulières organisées par la permanente du ROC R</w:t>
      </w:r>
      <w:r w:rsidRPr="009E00AB">
        <w:rPr>
          <w:rFonts w:ascii="Calibri" w:hAnsi="Calibri"/>
        </w:rPr>
        <w:noBreakHyphen/>
        <w:t>N. Au cours de l’année, la campagne de mobilisation pour le rehaussement financier des organismes communautaires est toujours au cœur de nos discussions et nous préoccupe. Les organismes communautaires ont besoin du rehaussement de financement afin d’améliorer les conditions de vie des travailleuses et travailleurs et de répondre aux besoins de la population. Afin de faire entendre leurs revendications, plus de 3000 personnes se sont mobilisées à Québec le 24 octobre 2013 et à la veille de ce rassemblement, les quatre travailleuses du Point d’appui ont participé à la mobilisation régionale le 23 octobre 2013 pour une action significative et pour supporter nos collègues de la région qui se dirigeaintt vers la Capitale Nationale.</w:t>
      </w:r>
    </w:p>
    <w:p w:rsidR="007D5F67" w:rsidRPr="009E00AB" w:rsidRDefault="007D5F67" w:rsidP="007E703A">
      <w:pPr>
        <w:spacing w:after="160" w:line="360" w:lineRule="auto"/>
        <w:jc w:val="both"/>
        <w:rPr>
          <w:rFonts w:ascii="Calibri" w:hAnsi="Calibri"/>
        </w:rPr>
      </w:pPr>
      <w:r w:rsidRPr="009E00AB">
        <w:rPr>
          <w:rFonts w:ascii="Calibri" w:hAnsi="Calibri"/>
        </w:rPr>
        <w:t xml:space="preserve"> En parallèle avec les revendications du financement des organismes communautaires, nous avons débuté une démarche pour les états généraux du mouvement communautaire qui ont été initiés par la Coalition des tables régionales d’organismes communautaires (CTROC). Cette démarche consiste à réaliser une consultation, une réflexion collective et des pistes d’action pour l’avenir du mouvement communautaire. Ce projet s’échelonne sur 2 ans. La première étape de consultation est entamée et suivront les prochaines étapes au courant de l’année 2014</w:t>
      </w:r>
      <w:r w:rsidRPr="009E00AB">
        <w:rPr>
          <w:rFonts w:ascii="Calibri" w:hAnsi="Calibri"/>
        </w:rPr>
        <w:noBreakHyphen/>
        <w:t>2015.</w:t>
      </w:r>
    </w:p>
    <w:p w:rsidR="007D5F67" w:rsidRPr="009E00AB" w:rsidRDefault="007D5F67" w:rsidP="007E703A">
      <w:pPr>
        <w:spacing w:after="160" w:line="360" w:lineRule="auto"/>
        <w:jc w:val="both"/>
        <w:rPr>
          <w:rFonts w:ascii="Calibri" w:hAnsi="Calibri"/>
        </w:rPr>
      </w:pPr>
      <w:r w:rsidRPr="009E00AB">
        <w:rPr>
          <w:rFonts w:ascii="Calibri" w:hAnsi="Calibri"/>
        </w:rPr>
        <w:t>Lees organismes du ROC R</w:t>
      </w:r>
      <w:r w:rsidRPr="009E00AB">
        <w:rPr>
          <w:rFonts w:ascii="Calibri" w:hAnsi="Calibri"/>
        </w:rPr>
        <w:noBreakHyphen/>
        <w:t>N œuvrant auprès des jeunes ont été sollicités afin de participer à une future table jeunesse initiée par le Centre ressource jeunesse. Les groupes jeunesse du ROC se sont rencontrés quatre fois afin de prendre connaissance du Projet de la table jeunesse. Nous avons analysé les enjeux et nous avons présenté des contre-propositions pour que le projet réponde aux préoccupations des groupes.</w:t>
      </w:r>
    </w:p>
    <w:p w:rsidR="007D5F67" w:rsidRPr="009E00AB" w:rsidRDefault="007D5F67" w:rsidP="007E703A">
      <w:pPr>
        <w:spacing w:after="160" w:line="360" w:lineRule="auto"/>
        <w:jc w:val="both"/>
        <w:rPr>
          <w:rFonts w:ascii="Calibri" w:hAnsi="Calibri"/>
        </w:rPr>
      </w:pPr>
      <w:r w:rsidRPr="009E00AB">
        <w:rPr>
          <w:rFonts w:ascii="Calibri" w:hAnsi="Calibri"/>
        </w:rPr>
        <w:t>En janvier 2014, le Point d’appui à dû se retirer temporairement du ROC R</w:t>
      </w:r>
      <w:r w:rsidRPr="009E00AB">
        <w:rPr>
          <w:rFonts w:ascii="Calibri" w:hAnsi="Calibri"/>
        </w:rPr>
        <w:noBreakHyphen/>
        <w:t>N et du comité de la table jeunesse car nous avons priorisé le plan de communication et nous avons revu notre plan de travail. Nous sommes toujours membres du ROC R</w:t>
      </w:r>
      <w:r w:rsidRPr="009E00AB">
        <w:rPr>
          <w:rFonts w:ascii="Calibri" w:hAnsi="Calibri"/>
        </w:rPr>
        <w:noBreakHyphen/>
        <w:t>N et nous retournerons aux rencontres dès que possible.</w:t>
      </w:r>
    </w:p>
    <w:p w:rsidR="007D5F67" w:rsidRDefault="007D5F67">
      <w:pPr>
        <w:rPr>
          <w:rFonts w:ascii="Calibri" w:hAnsi="Calibri"/>
          <w:b/>
        </w:rPr>
      </w:pPr>
      <w:r>
        <w:rPr>
          <w:rFonts w:ascii="Calibri" w:hAnsi="Calibri"/>
          <w:b/>
        </w:rPr>
        <w:br w:type="page"/>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b/>
        </w:rPr>
        <w:t>4. TRAVAILLER AU QUOTIDIEN</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b/>
        </w:rPr>
        <w:tab/>
      </w:r>
      <w:r w:rsidRPr="009E00AB">
        <w:rPr>
          <w:rFonts w:ascii="Calibri" w:hAnsi="Calibri"/>
        </w:rPr>
        <w:t>4.1 Collectives</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b/>
          <w:i/>
        </w:rPr>
        <w:t>« Par conviction politique et souci de cohérence, nous avons choisi d’adopter un mode de gestion et de fonctionnement en collective compatible avec les valeurs du féminisme, valeurs qui sous-tendent notre analyse des agressions à caractère sexuel. Une analyse qui vise à éliminer les inégalités et les déséquilibres engendrés par les structures patriarcales et hiérarchiques. »</w:t>
      </w:r>
      <w:r w:rsidRPr="009E00AB">
        <w:rPr>
          <w:rFonts w:ascii="Calibri" w:hAnsi="Calibri"/>
        </w:rPr>
        <w:t xml:space="preserve"> (Extrait de la base d’unité, p. 26).</w:t>
      </w:r>
    </w:p>
    <w:p w:rsidR="007D5F67" w:rsidRPr="009E00AB" w:rsidRDefault="007D5F67" w:rsidP="007E703A">
      <w:pPr>
        <w:tabs>
          <w:tab w:val="left" w:pos="8280"/>
        </w:tabs>
        <w:spacing w:after="160" w:line="360" w:lineRule="auto"/>
        <w:jc w:val="both"/>
        <w:rPr>
          <w:rFonts w:ascii="Calibri" w:hAnsi="Calibri"/>
        </w:rPr>
      </w:pPr>
      <w:r w:rsidRPr="009E00AB">
        <w:rPr>
          <w:rFonts w:ascii="Calibri" w:hAnsi="Calibri"/>
        </w:rPr>
        <w:t>La collective est un lieu où les militantes et les travailleuses échangent sur les priorités du centre, sur des discussions de fond et sur les actions du Point d’appui. Pour cette année, la collective a regroupé 4 travailleuses et une moyenne de 6 militantes. Nous avons tenu 18 collectives régulières. Comme chaque année, la collective a fait relâche pour la période des fêtes ainsi que pour la période estivale.</w:t>
      </w:r>
    </w:p>
    <w:p w:rsidR="007D5F67" w:rsidRPr="009E00AB" w:rsidRDefault="007D5F67" w:rsidP="007E703A">
      <w:pPr>
        <w:spacing w:after="160" w:line="360" w:lineRule="auto"/>
        <w:jc w:val="both"/>
        <w:rPr>
          <w:rFonts w:ascii="Calibri" w:hAnsi="Calibri"/>
        </w:rPr>
      </w:pPr>
      <w:r w:rsidRPr="009E00AB">
        <w:rPr>
          <w:rFonts w:ascii="Calibri" w:hAnsi="Calibri"/>
        </w:rPr>
        <w:t xml:space="preserve">Chaque collective traite de points récurrents comme les comptes rendus des comités et représentations, l’actualité de la semaine, les activités courantes du centre et les suivis de notre plan d’action. Nous avons aussi tenu différentes discussions : l’embauche de 3 nouvelles permanentes, le jugement Bedford et les activités de lutte que nous avons organisées tout au long de l’année. </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4.2 Réunions d’équipe</w:t>
      </w:r>
    </w:p>
    <w:p w:rsidR="007D5F67" w:rsidRPr="009E00AB" w:rsidRDefault="007D5F67" w:rsidP="007E703A">
      <w:pPr>
        <w:tabs>
          <w:tab w:val="left" w:leader="dot" w:pos="8505"/>
        </w:tabs>
        <w:spacing w:after="160" w:line="360" w:lineRule="auto"/>
        <w:jc w:val="both"/>
        <w:rPr>
          <w:rFonts w:ascii="Calibri" w:hAnsi="Calibri"/>
        </w:rPr>
      </w:pPr>
      <w:r w:rsidRPr="009E00AB">
        <w:rPr>
          <w:rFonts w:ascii="Calibri" w:hAnsi="Calibri"/>
        </w:rPr>
        <w:t>L’équipe de travail se rencontre chaque semaine à raison d’une demi-journée ou d’une journée. Ce temps nous permet d’échanger sur les outils d’intervention que chaque travailleuse a expérimentés au cours du mois ainsi que sur la prévention du syndrome Vicariant qui nous guette en tant que travailleuses intervenant auprès de personnes ayant subi un stress post-traumatique. De plus, la réunion hebdomadaire permet aux travailleuses de se répartir le plus équitablement possible les tâches à effectuer selon les disponibilités de chacune, de faire circuler l’information, d’effectuer certains suivis de dossiers et de prendre des décisions qui ne nécessitent pas l’intervention de la collective.</w:t>
      </w:r>
    </w:p>
    <w:p w:rsidR="007D5F67" w:rsidRDefault="007D5F67">
      <w:pPr>
        <w:rPr>
          <w:rFonts w:ascii="Calibri" w:hAnsi="Calibri"/>
        </w:rPr>
      </w:pPr>
      <w:r>
        <w:rPr>
          <w:rFonts w:ascii="Calibri" w:hAnsi="Calibri"/>
        </w:rPr>
        <w:br w:type="page"/>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4.3 Comités internes du Point d’appui</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4.3.1 Comité social</w:t>
      </w:r>
    </w:p>
    <w:p w:rsidR="007D5F67" w:rsidRPr="009E00AB" w:rsidRDefault="007D5F67" w:rsidP="007E703A">
      <w:pPr>
        <w:tabs>
          <w:tab w:val="left" w:pos="360"/>
          <w:tab w:val="left" w:pos="1260"/>
          <w:tab w:val="left" w:pos="8280"/>
        </w:tabs>
        <w:spacing w:after="160" w:line="360" w:lineRule="auto"/>
        <w:jc w:val="both"/>
        <w:rPr>
          <w:rFonts w:ascii="Calibri" w:hAnsi="Calibri"/>
        </w:rPr>
      </w:pPr>
      <w:r w:rsidRPr="009E00AB">
        <w:rPr>
          <w:rFonts w:ascii="Calibri" w:hAnsi="Calibri"/>
        </w:rPr>
        <w:t>Voici les réalisations du comité social pour cette année :</w:t>
      </w:r>
    </w:p>
    <w:p w:rsidR="007D5F67" w:rsidRPr="009E00AB" w:rsidRDefault="007D5F67" w:rsidP="007E703A">
      <w:pPr>
        <w:numPr>
          <w:ilvl w:val="0"/>
          <w:numId w:val="3"/>
        </w:numPr>
        <w:tabs>
          <w:tab w:val="left" w:pos="360"/>
          <w:tab w:val="left" w:pos="1260"/>
          <w:tab w:val="left" w:pos="8280"/>
        </w:tabs>
        <w:spacing w:line="360" w:lineRule="auto"/>
        <w:jc w:val="both"/>
        <w:rPr>
          <w:rFonts w:ascii="Calibri" w:hAnsi="Calibri"/>
        </w:rPr>
      </w:pPr>
      <w:r w:rsidRPr="009E00AB">
        <w:rPr>
          <w:rFonts w:ascii="Calibri" w:hAnsi="Calibri"/>
        </w:rPr>
        <w:t>Soirée festive avec les militantes actives chez une travailleuse avant le départ des vacances d’été;</w:t>
      </w:r>
    </w:p>
    <w:p w:rsidR="007D5F67" w:rsidRPr="009E00AB" w:rsidRDefault="007D5F67" w:rsidP="007E703A">
      <w:pPr>
        <w:numPr>
          <w:ilvl w:val="0"/>
          <w:numId w:val="3"/>
        </w:numPr>
        <w:tabs>
          <w:tab w:val="left" w:pos="360"/>
          <w:tab w:val="left" w:pos="1260"/>
          <w:tab w:val="left" w:pos="8280"/>
        </w:tabs>
        <w:spacing w:line="360" w:lineRule="auto"/>
        <w:jc w:val="both"/>
        <w:rPr>
          <w:rFonts w:ascii="Calibri" w:hAnsi="Calibri"/>
        </w:rPr>
      </w:pPr>
      <w:r w:rsidRPr="009E00AB">
        <w:rPr>
          <w:rFonts w:ascii="Calibri" w:hAnsi="Calibri"/>
        </w:rPr>
        <w:t>Diner au restaurant pour la fin de contrat de notre étudiante d’été;</w:t>
      </w:r>
    </w:p>
    <w:p w:rsidR="007D5F67" w:rsidRPr="009E00AB" w:rsidRDefault="007D5F67" w:rsidP="007E703A">
      <w:pPr>
        <w:numPr>
          <w:ilvl w:val="0"/>
          <w:numId w:val="3"/>
        </w:numPr>
        <w:tabs>
          <w:tab w:val="left" w:pos="360"/>
          <w:tab w:val="left" w:pos="1260"/>
          <w:tab w:val="left" w:pos="8280"/>
        </w:tabs>
        <w:spacing w:line="360" w:lineRule="auto"/>
        <w:jc w:val="both"/>
        <w:rPr>
          <w:rFonts w:ascii="Calibri" w:hAnsi="Calibri"/>
        </w:rPr>
      </w:pPr>
      <w:r w:rsidRPr="009E00AB">
        <w:rPr>
          <w:rFonts w:ascii="Calibri" w:hAnsi="Calibri"/>
        </w:rPr>
        <w:t>Souper de départ de deux travailleuses permanentes et une contractuelle et achats de cadeaux;</w:t>
      </w:r>
    </w:p>
    <w:p w:rsidR="007D5F67" w:rsidRPr="009E00AB" w:rsidRDefault="007D5F67" w:rsidP="007E703A">
      <w:pPr>
        <w:numPr>
          <w:ilvl w:val="0"/>
          <w:numId w:val="3"/>
        </w:numPr>
        <w:tabs>
          <w:tab w:val="left" w:pos="360"/>
          <w:tab w:val="left" w:pos="1260"/>
          <w:tab w:val="left" w:pos="8280"/>
        </w:tabs>
        <w:spacing w:line="360" w:lineRule="auto"/>
        <w:jc w:val="both"/>
        <w:rPr>
          <w:rFonts w:ascii="Calibri" w:hAnsi="Calibri"/>
        </w:rPr>
      </w:pPr>
      <w:r w:rsidRPr="009E00AB">
        <w:rPr>
          <w:rFonts w:ascii="Calibri" w:hAnsi="Calibri"/>
        </w:rPr>
        <w:t>Envoi de vœux de Noël à nos membres et partenaires;</w:t>
      </w:r>
    </w:p>
    <w:p w:rsidR="007D5F67" w:rsidRPr="009E00AB" w:rsidRDefault="007D5F67" w:rsidP="007E703A">
      <w:pPr>
        <w:numPr>
          <w:ilvl w:val="0"/>
          <w:numId w:val="3"/>
        </w:numPr>
        <w:tabs>
          <w:tab w:val="left" w:pos="360"/>
          <w:tab w:val="left" w:pos="1260"/>
          <w:tab w:val="left" w:pos="8280"/>
        </w:tabs>
        <w:spacing w:line="360" w:lineRule="auto"/>
        <w:jc w:val="both"/>
        <w:rPr>
          <w:rFonts w:ascii="Calibri" w:hAnsi="Calibri"/>
        </w:rPr>
      </w:pPr>
      <w:r w:rsidRPr="009E00AB">
        <w:rPr>
          <w:rFonts w:ascii="Calibri" w:hAnsi="Calibri"/>
        </w:rPr>
        <w:t>Party de Noël avec les militantes actives;</w:t>
      </w:r>
    </w:p>
    <w:p w:rsidR="007D5F67" w:rsidRPr="009E00AB" w:rsidRDefault="007D5F67" w:rsidP="007E703A">
      <w:pPr>
        <w:numPr>
          <w:ilvl w:val="0"/>
          <w:numId w:val="3"/>
        </w:numPr>
        <w:tabs>
          <w:tab w:val="left" w:pos="360"/>
          <w:tab w:val="left" w:pos="1260"/>
          <w:tab w:val="left" w:pos="8280"/>
        </w:tabs>
        <w:spacing w:line="360" w:lineRule="auto"/>
        <w:jc w:val="both"/>
        <w:rPr>
          <w:rFonts w:ascii="Calibri" w:hAnsi="Calibri"/>
        </w:rPr>
      </w:pPr>
      <w:r w:rsidRPr="009E00AB">
        <w:rPr>
          <w:rFonts w:ascii="Calibri" w:hAnsi="Calibri"/>
        </w:rPr>
        <w:t>Cartes d’anniversaire tout au long de l’année;</w:t>
      </w:r>
    </w:p>
    <w:p w:rsidR="007D5F67" w:rsidRPr="009E00AB" w:rsidRDefault="007D5F67" w:rsidP="007E703A">
      <w:pPr>
        <w:numPr>
          <w:ilvl w:val="0"/>
          <w:numId w:val="3"/>
        </w:numPr>
        <w:tabs>
          <w:tab w:val="left" w:pos="360"/>
          <w:tab w:val="left" w:pos="1260"/>
          <w:tab w:val="left" w:pos="8280"/>
        </w:tabs>
        <w:spacing w:after="160" w:line="360" w:lineRule="auto"/>
        <w:jc w:val="both"/>
        <w:rPr>
          <w:rFonts w:ascii="Calibri" w:hAnsi="Calibri"/>
        </w:rPr>
      </w:pPr>
      <w:r w:rsidRPr="009E00AB">
        <w:rPr>
          <w:rFonts w:ascii="Calibri" w:hAnsi="Calibri"/>
        </w:rPr>
        <w:t>Soirée pour souligner le décès de notre amie et collègue Jocelyne Bouchard.</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4.3.2 Comité membre à vie du Point d’appui</w:t>
      </w:r>
    </w:p>
    <w:p w:rsidR="007D5F67" w:rsidRPr="009E00AB" w:rsidRDefault="007D5F67" w:rsidP="007E703A">
      <w:pPr>
        <w:spacing w:after="160" w:line="360" w:lineRule="auto"/>
        <w:jc w:val="both"/>
        <w:rPr>
          <w:rFonts w:ascii="Calibri" w:hAnsi="Calibri"/>
        </w:rPr>
      </w:pPr>
      <w:r w:rsidRPr="009E00AB">
        <w:rPr>
          <w:rFonts w:ascii="Calibri" w:hAnsi="Calibri"/>
        </w:rPr>
        <w:t>Pour l’année 2013, le comité était formé de 2 travailleuses qui devaient présenter une candidature à la collective comme membre à vie qui l’a adoptée unanimement. Nous avons décidé d’honorer une de nos travailleuses pour ses 20 années de militantisme mais son décès qui est venu trop vite nous a empêchées de mener ce projet à terme. Nous avons quand même pris le temps symboliquement de le faire entres nous. Nous voudrions également consacrer ces quelques lignes en l’honneur de Jocelyne Bouchard, une travailleuse et militante dévouée à la cause des agressions à caractère sexuel.  De la part de toute l’équipe du Point d’appui et de la collective, nous ne t’oublions pas, et merci pour tout!</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4.4 Activités annuelles</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4.4.1 Assemblée générale annuelle</w:t>
      </w:r>
    </w:p>
    <w:p w:rsidR="007D5F67" w:rsidRPr="009E00AB" w:rsidRDefault="007D5F67" w:rsidP="007E703A">
      <w:pPr>
        <w:spacing w:after="160" w:line="360" w:lineRule="auto"/>
        <w:jc w:val="both"/>
        <w:rPr>
          <w:rFonts w:ascii="Calibri" w:hAnsi="Calibri"/>
        </w:rPr>
      </w:pPr>
      <w:r w:rsidRPr="009E00AB">
        <w:rPr>
          <w:rFonts w:ascii="Calibri" w:hAnsi="Calibri"/>
        </w:rPr>
        <w:t>La 30</w:t>
      </w:r>
      <w:r w:rsidRPr="009E00AB">
        <w:rPr>
          <w:rFonts w:ascii="Calibri" w:hAnsi="Calibri"/>
          <w:vertAlign w:val="superscript"/>
        </w:rPr>
        <w:t>e </w:t>
      </w:r>
      <w:r w:rsidRPr="009E00AB">
        <w:rPr>
          <w:rFonts w:ascii="Calibri" w:hAnsi="Calibri"/>
        </w:rPr>
        <w:t>assemblée générale annuelle du Point d’appui a eu lieu à la salle mise-au-jeu de l’aréna IAMGOLD de Rouyn-Noranda. Dix membres étaient présentes. Nous avons fait le bilan de l’année qui s’est terminée et discuté des perspectives pour l’année qui débute. Nous avons aussi choisi les trois priorités du Point d’appui. La première est de faire connaitre le Point d’appui auprès de la population, afin que les femmes puissent utiliser les services offerts en agressions sexuelle. La seconde est d’être la référence en violence sexuelle auprès des partenaires et groupes œuvrant dans la MRC de Rouyn-Noranda et la troisième est de revitaliser le membership du Point d’appui.</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4.4.2 Journées d’orientation</w:t>
      </w:r>
    </w:p>
    <w:p w:rsidR="007D5F67" w:rsidRPr="009E00AB" w:rsidRDefault="007D5F67" w:rsidP="007E703A">
      <w:pPr>
        <w:spacing w:after="160" w:line="360" w:lineRule="auto"/>
        <w:jc w:val="both"/>
        <w:rPr>
          <w:rFonts w:ascii="Calibri" w:hAnsi="Calibri"/>
        </w:rPr>
      </w:pPr>
      <w:r w:rsidRPr="009E00AB">
        <w:rPr>
          <w:rFonts w:ascii="Calibri" w:hAnsi="Calibri"/>
        </w:rPr>
        <w:t xml:space="preserve">Le Point d’appui met à son calendrier annuel deux journées d’orientation qui nous permettent de prendre le temps de tenir des discussions de fond. Notre première journée a eu lieu le 20 avril et s’est poursuivie sur une demi-journée en mai. Nous avons discuté des catégories de membres dans nos statuts et règlements, des congés sans traitement, de nos priorités de lutte et du temps rémunéré dans ce volet ainsi que de nos relations avec les médias. </w:t>
      </w:r>
    </w:p>
    <w:p w:rsidR="007D5F67" w:rsidRPr="009E00AB" w:rsidRDefault="007D5F67" w:rsidP="007E703A">
      <w:pPr>
        <w:spacing w:after="160" w:line="360" w:lineRule="auto"/>
        <w:jc w:val="both"/>
        <w:rPr>
          <w:rFonts w:ascii="Calibri" w:hAnsi="Calibri"/>
        </w:rPr>
      </w:pPr>
      <w:r w:rsidRPr="009E00AB">
        <w:rPr>
          <w:rFonts w:ascii="Calibri" w:hAnsi="Calibri"/>
        </w:rPr>
        <w:t>Notre deuxième journée d’orientation a eu lieu le 19 octobre et nous avons vécu un atelier sur la relève dans notre groupe et terminer la journée en discutant de la pertinence de se doter d’un code d’éthique.</w:t>
      </w:r>
    </w:p>
    <w:p w:rsidR="007D5F67" w:rsidRPr="009E00AB" w:rsidRDefault="007D5F67" w:rsidP="007E703A">
      <w:pPr>
        <w:spacing w:after="160" w:line="360" w:lineRule="auto"/>
        <w:jc w:val="both"/>
        <w:rPr>
          <w:rFonts w:ascii="Calibri" w:hAnsi="Calibri"/>
        </w:rPr>
      </w:pPr>
      <w:r w:rsidRPr="009E00AB">
        <w:rPr>
          <w:rFonts w:ascii="Calibri" w:hAnsi="Calibri"/>
        </w:rPr>
        <w:tab/>
      </w:r>
      <w:r w:rsidRPr="009E00AB">
        <w:rPr>
          <w:rFonts w:ascii="Calibri" w:hAnsi="Calibri"/>
        </w:rPr>
        <w:tab/>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4.5 Dossiers divers</w:t>
      </w:r>
    </w:p>
    <w:p w:rsidR="007D5F67" w:rsidRPr="009E00AB" w:rsidRDefault="007D5F67" w:rsidP="007E703A">
      <w:pPr>
        <w:spacing w:after="160" w:line="360" w:lineRule="auto"/>
        <w:jc w:val="both"/>
        <w:rPr>
          <w:rFonts w:ascii="Calibri" w:hAnsi="Calibri"/>
        </w:rPr>
      </w:pPr>
      <w:r w:rsidRPr="009E00AB">
        <w:rPr>
          <w:rFonts w:ascii="Calibri" w:hAnsi="Calibri"/>
        </w:rPr>
        <w:t>Voici une liste des autres dossiers couverts au courant de l’année (en d’autres mots, ce sont « toutes autres tâches connexes ») :</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Compilation des statistiques;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Compilation des évaluations de nos diverses animations;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Recherche d’outils d’intervention;</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Classement des nouveaux livres et documents;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Courriers postaux et courriels;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Tournée de dépliants et commande de matériel promotionnel;</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Renouvellement du membership;</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Mise à jour du site Internet et correction par une militante;</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Sondage Statistique Canada sur les services aux victimes;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Conception d’un bulletin spécial pour nos 30 ans;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Alimentation des réseaux sociaux (Facebook et Twitter);</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lang w:val="fr-FR"/>
        </w:rPr>
        <w:t>Relevé des décisions prises en équipe et en collective</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Suivi des assurances collectives et nouvelles adhésions;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 xml:space="preserve">Suivi de la comptabilité, paiements des factures, collaboration aux états financiers et vérification; </w:t>
      </w:r>
    </w:p>
    <w:p w:rsidR="007D5F67" w:rsidRPr="009E00AB" w:rsidRDefault="007D5F67" w:rsidP="007E703A">
      <w:pPr>
        <w:numPr>
          <w:ilvl w:val="0"/>
          <w:numId w:val="4"/>
        </w:numPr>
        <w:tabs>
          <w:tab w:val="left" w:pos="0"/>
        </w:tabs>
        <w:spacing w:line="360" w:lineRule="auto"/>
        <w:ind w:left="994" w:hanging="432"/>
        <w:jc w:val="both"/>
        <w:rPr>
          <w:rFonts w:ascii="Calibri" w:hAnsi="Calibri"/>
        </w:rPr>
      </w:pPr>
      <w:r w:rsidRPr="009E00AB">
        <w:rPr>
          <w:rFonts w:ascii="Calibri" w:hAnsi="Calibri"/>
          <w:lang w:val="fr-CA" w:eastAsia="en-US"/>
        </w:rPr>
        <w:t>Prévisio</w:t>
      </w:r>
      <w:r w:rsidRPr="009E00AB">
        <w:rPr>
          <w:rFonts w:ascii="Calibri" w:hAnsi="Calibri"/>
        </w:rPr>
        <w:t>ns budgétaires;</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Déclaration d’organisme de bienfaisance;</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Suivi du régime de retraite;</w:t>
      </w:r>
    </w:p>
    <w:p w:rsidR="007D5F67" w:rsidRPr="009E00AB" w:rsidRDefault="007D5F67" w:rsidP="007E703A">
      <w:pPr>
        <w:pStyle w:val="Paragraphedeliste1"/>
        <w:numPr>
          <w:ilvl w:val="0"/>
          <w:numId w:val="4"/>
        </w:numPr>
        <w:tabs>
          <w:tab w:val="left" w:pos="0"/>
        </w:tabs>
        <w:spacing w:after="0" w:line="360" w:lineRule="auto"/>
        <w:ind w:left="994" w:hanging="432"/>
        <w:contextualSpacing w:val="0"/>
        <w:jc w:val="both"/>
        <w:rPr>
          <w:sz w:val="24"/>
          <w:szCs w:val="24"/>
        </w:rPr>
      </w:pPr>
      <w:r w:rsidRPr="009E00AB">
        <w:rPr>
          <w:sz w:val="24"/>
          <w:szCs w:val="24"/>
        </w:rPr>
        <w:t>Entretien de la maison;</w:t>
      </w:r>
    </w:p>
    <w:p w:rsidR="007D5F67" w:rsidRPr="009E00AB" w:rsidRDefault="007D5F67" w:rsidP="007E703A">
      <w:pPr>
        <w:pStyle w:val="Paragraphedeliste1"/>
        <w:numPr>
          <w:ilvl w:val="0"/>
          <w:numId w:val="4"/>
        </w:numPr>
        <w:tabs>
          <w:tab w:val="left" w:pos="0"/>
        </w:tabs>
        <w:spacing w:after="0" w:line="360" w:lineRule="auto"/>
        <w:ind w:left="993" w:hanging="426"/>
        <w:contextualSpacing w:val="0"/>
        <w:jc w:val="both"/>
        <w:rPr>
          <w:sz w:val="24"/>
          <w:szCs w:val="24"/>
        </w:rPr>
      </w:pPr>
      <w:r w:rsidRPr="009E00AB">
        <w:rPr>
          <w:sz w:val="24"/>
          <w:szCs w:val="24"/>
        </w:rPr>
        <w:t>Renouvellement de l’assurance habitation;</w:t>
      </w:r>
    </w:p>
    <w:p w:rsidR="007D5F67" w:rsidRPr="009E00AB" w:rsidRDefault="007D5F67" w:rsidP="007E703A">
      <w:pPr>
        <w:pStyle w:val="Paragraphedeliste1"/>
        <w:numPr>
          <w:ilvl w:val="0"/>
          <w:numId w:val="4"/>
        </w:numPr>
        <w:tabs>
          <w:tab w:val="left" w:pos="0"/>
        </w:tabs>
        <w:spacing w:after="0" w:line="360" w:lineRule="auto"/>
        <w:ind w:left="993" w:hanging="426"/>
        <w:contextualSpacing w:val="0"/>
        <w:jc w:val="both"/>
        <w:rPr>
          <w:sz w:val="24"/>
          <w:szCs w:val="24"/>
        </w:rPr>
      </w:pPr>
      <w:r w:rsidRPr="009E00AB">
        <w:rPr>
          <w:sz w:val="24"/>
          <w:szCs w:val="24"/>
        </w:rPr>
        <w:t>Conception de nouveaux contrats de travail;</w:t>
      </w:r>
    </w:p>
    <w:p w:rsidR="007D5F67" w:rsidRPr="009E00AB" w:rsidRDefault="007D5F67" w:rsidP="007E703A">
      <w:pPr>
        <w:pStyle w:val="Paragraphedeliste1"/>
        <w:numPr>
          <w:ilvl w:val="0"/>
          <w:numId w:val="4"/>
        </w:numPr>
        <w:tabs>
          <w:tab w:val="left" w:pos="0"/>
        </w:tabs>
        <w:spacing w:after="0" w:line="360" w:lineRule="auto"/>
        <w:ind w:left="993" w:hanging="426"/>
        <w:contextualSpacing w:val="0"/>
        <w:jc w:val="both"/>
        <w:rPr>
          <w:sz w:val="24"/>
          <w:szCs w:val="24"/>
        </w:rPr>
      </w:pPr>
      <w:r w:rsidRPr="009E00AB">
        <w:rPr>
          <w:sz w:val="24"/>
          <w:szCs w:val="24"/>
        </w:rPr>
        <w:t>Déclaration annuelle des entreprises;</w:t>
      </w:r>
    </w:p>
    <w:p w:rsidR="007D5F67" w:rsidRPr="009E00AB" w:rsidRDefault="007D5F67" w:rsidP="007E703A">
      <w:pPr>
        <w:pStyle w:val="Paragraphedeliste1"/>
        <w:numPr>
          <w:ilvl w:val="0"/>
          <w:numId w:val="4"/>
        </w:numPr>
        <w:tabs>
          <w:tab w:val="left" w:pos="0"/>
        </w:tabs>
        <w:spacing w:after="160" w:line="360" w:lineRule="auto"/>
        <w:ind w:left="993" w:hanging="426"/>
        <w:contextualSpacing w:val="0"/>
        <w:jc w:val="both"/>
        <w:rPr>
          <w:sz w:val="24"/>
          <w:szCs w:val="24"/>
        </w:rPr>
      </w:pPr>
      <w:r w:rsidRPr="009E00AB">
        <w:rPr>
          <w:sz w:val="24"/>
          <w:szCs w:val="24"/>
          <w:lang w:val="fr-FR"/>
        </w:rPr>
        <w:t>Exemption de taxe municipale</w:t>
      </w:r>
    </w:p>
    <w:p w:rsidR="007D5F67" w:rsidRDefault="007D5F67">
      <w:pPr>
        <w:rPr>
          <w:rFonts w:ascii="Calibri" w:hAnsi="Calibri"/>
        </w:rPr>
      </w:pPr>
      <w:r>
        <w:rPr>
          <w:rFonts w:ascii="Calibri" w:hAnsi="Calibri"/>
        </w:rPr>
        <w:br w:type="page"/>
      </w:r>
    </w:p>
    <w:p w:rsidR="007D5F67" w:rsidRPr="009E00AB" w:rsidRDefault="007D5F67" w:rsidP="007E703A">
      <w:pPr>
        <w:spacing w:after="160" w:line="360" w:lineRule="auto"/>
        <w:jc w:val="both"/>
        <w:rPr>
          <w:rFonts w:ascii="Calibri" w:hAnsi="Calibri"/>
        </w:rPr>
      </w:pPr>
      <w:r w:rsidRPr="009E00AB">
        <w:rPr>
          <w:rFonts w:ascii="Calibri" w:hAnsi="Calibri"/>
        </w:rPr>
        <w:tab/>
        <w:t>4.6 Formations reçues</w:t>
      </w:r>
    </w:p>
    <w:p w:rsidR="007D5F67" w:rsidRPr="009E00AB" w:rsidRDefault="007D5F67" w:rsidP="007E703A">
      <w:pPr>
        <w:spacing w:after="160" w:line="360" w:lineRule="auto"/>
        <w:jc w:val="both"/>
        <w:rPr>
          <w:rFonts w:ascii="Calibri" w:hAnsi="Calibri"/>
        </w:rPr>
      </w:pPr>
      <w:r w:rsidRPr="009E00AB">
        <w:rPr>
          <w:rFonts w:ascii="Calibri" w:hAnsi="Calibri"/>
        </w:rPr>
        <w:t>Les formations suivantes nous ont permis d’améliorer nos connaissances afin de mieux répondre aux trois volets du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2462"/>
        <w:gridCol w:w="3392"/>
      </w:tblGrid>
      <w:tr w:rsidR="007D5F67" w:rsidRPr="009E00AB" w:rsidTr="00885482">
        <w:tc>
          <w:tcPr>
            <w:tcW w:w="2926" w:type="dxa"/>
          </w:tcPr>
          <w:p w:rsidR="007D5F67" w:rsidRPr="009E00AB" w:rsidRDefault="007D5F67" w:rsidP="007E703A">
            <w:pPr>
              <w:spacing w:after="160"/>
              <w:jc w:val="both"/>
              <w:rPr>
                <w:rFonts w:ascii="Calibri" w:hAnsi="Calibri"/>
                <w:b/>
              </w:rPr>
            </w:pPr>
            <w:r w:rsidRPr="009E00AB">
              <w:rPr>
                <w:rFonts w:ascii="Calibri" w:hAnsi="Calibri"/>
                <w:b/>
                <w:sz w:val="22"/>
                <w:szCs w:val="22"/>
              </w:rPr>
              <w:t>Nombre de participantes</w:t>
            </w:r>
          </w:p>
        </w:tc>
        <w:tc>
          <w:tcPr>
            <w:tcW w:w="2462" w:type="dxa"/>
          </w:tcPr>
          <w:p w:rsidR="007D5F67" w:rsidRPr="009E00AB" w:rsidRDefault="007D5F67" w:rsidP="007E703A">
            <w:pPr>
              <w:spacing w:after="160"/>
              <w:jc w:val="both"/>
              <w:rPr>
                <w:rFonts w:ascii="Calibri" w:hAnsi="Calibri"/>
                <w:b/>
              </w:rPr>
            </w:pPr>
            <w:r w:rsidRPr="009E00AB">
              <w:rPr>
                <w:rFonts w:ascii="Calibri" w:hAnsi="Calibri"/>
                <w:b/>
                <w:sz w:val="22"/>
                <w:szCs w:val="22"/>
              </w:rPr>
              <w:t>Durée de la formation</w:t>
            </w:r>
          </w:p>
        </w:tc>
        <w:tc>
          <w:tcPr>
            <w:tcW w:w="3392" w:type="dxa"/>
          </w:tcPr>
          <w:p w:rsidR="007D5F67" w:rsidRPr="009E00AB" w:rsidRDefault="007D5F67" w:rsidP="007E703A">
            <w:pPr>
              <w:spacing w:after="160"/>
              <w:rPr>
                <w:rFonts w:ascii="Calibri" w:hAnsi="Calibri"/>
                <w:b/>
              </w:rPr>
            </w:pPr>
            <w:r w:rsidRPr="009E00AB">
              <w:rPr>
                <w:rFonts w:ascii="Calibri" w:hAnsi="Calibri"/>
                <w:b/>
                <w:sz w:val="22"/>
                <w:szCs w:val="22"/>
              </w:rPr>
              <w:t>Sujet de la formation</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4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1 jour</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Intervention médicosociale auprès des victimes d’agression sexuelle en centre désigné et révisions 2010</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4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½ journée</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Prendre la parole en public : ça s’apprend</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3 travailleuses</w:t>
            </w:r>
          </w:p>
          <w:p w:rsidR="007D5F67" w:rsidRPr="009E00AB" w:rsidRDefault="007D5F67" w:rsidP="007E703A">
            <w:pPr>
              <w:spacing w:after="160"/>
              <w:rPr>
                <w:rFonts w:ascii="Calibri" w:hAnsi="Calibri"/>
              </w:rPr>
            </w:pPr>
            <w:r w:rsidRPr="009E00AB">
              <w:rPr>
                <w:rFonts w:ascii="Calibri" w:hAnsi="Calibri"/>
                <w:sz w:val="22"/>
                <w:szCs w:val="22"/>
              </w:rPr>
              <w:t>(contenu retransmis à l’équipe)</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3 jours</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Intervenir auprès de la personne suicidaire à l’aide d’une bonne pratique</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 xml:space="preserve">2 travailleuses </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1 jour</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Atelier sur la cyberintimidation et la cyberexploitation sexuelle des filles et des jeunes femmes.</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 xml:space="preserve">2 travailleuses </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1 jour</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Changer le monde, un voyage collectif MÉPAQ</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2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2 jours</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Formation Trouble de la personnalité limite</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4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2 jours</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Programme de formation en agression sexuelle avec une perspective intersectionnelle 1</w:t>
            </w:r>
            <w:r w:rsidRPr="009E00AB">
              <w:rPr>
                <w:rFonts w:ascii="Calibri" w:hAnsi="Calibri"/>
                <w:sz w:val="22"/>
                <w:szCs w:val="22"/>
                <w:vertAlign w:val="superscript"/>
              </w:rPr>
              <w:t>re </w:t>
            </w:r>
            <w:r w:rsidRPr="009E00AB">
              <w:rPr>
                <w:rFonts w:ascii="Calibri" w:hAnsi="Calibri"/>
                <w:sz w:val="22"/>
                <w:szCs w:val="22"/>
              </w:rPr>
              <w:t>partie</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1 travailleuse</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2 jours</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Gestion du temps et des priorités</w:t>
            </w:r>
          </w:p>
        </w:tc>
      </w:tr>
      <w:tr w:rsidR="007D5F67" w:rsidRPr="009E00AB" w:rsidTr="008F4E27">
        <w:trPr>
          <w:trHeight w:val="504"/>
        </w:trPr>
        <w:tc>
          <w:tcPr>
            <w:tcW w:w="2926" w:type="dxa"/>
          </w:tcPr>
          <w:p w:rsidR="007D5F67" w:rsidRPr="009E00AB" w:rsidRDefault="007D5F67" w:rsidP="007E703A">
            <w:pPr>
              <w:spacing w:after="160"/>
              <w:rPr>
                <w:rFonts w:ascii="Calibri" w:hAnsi="Calibri"/>
              </w:rPr>
            </w:pPr>
            <w:r w:rsidRPr="009E00AB">
              <w:rPr>
                <w:rFonts w:ascii="Calibri" w:hAnsi="Calibri"/>
                <w:sz w:val="22"/>
                <w:szCs w:val="22"/>
              </w:rPr>
              <w:t>4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2 jours</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Un plan de communication à votre image</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1 travailleuse</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½ journée</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Formation pour administrateur</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2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1 jour</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Gestions des ressources humaines : Comment gérer les employés difficiles</w:t>
            </w:r>
          </w:p>
        </w:tc>
      </w:tr>
      <w:tr w:rsidR="007D5F67" w:rsidRPr="009E00AB" w:rsidTr="00885482">
        <w:tc>
          <w:tcPr>
            <w:tcW w:w="2926" w:type="dxa"/>
          </w:tcPr>
          <w:p w:rsidR="007D5F67" w:rsidRPr="009E00AB" w:rsidRDefault="007D5F67" w:rsidP="007E703A">
            <w:pPr>
              <w:spacing w:after="160"/>
              <w:rPr>
                <w:rFonts w:ascii="Calibri" w:hAnsi="Calibri"/>
              </w:rPr>
            </w:pPr>
            <w:r w:rsidRPr="009E00AB">
              <w:rPr>
                <w:rFonts w:ascii="Calibri" w:hAnsi="Calibri"/>
                <w:sz w:val="22"/>
                <w:szCs w:val="22"/>
              </w:rPr>
              <w:t>4 travailleuses</w:t>
            </w:r>
          </w:p>
        </w:tc>
        <w:tc>
          <w:tcPr>
            <w:tcW w:w="2462" w:type="dxa"/>
          </w:tcPr>
          <w:p w:rsidR="007D5F67" w:rsidRPr="009E00AB" w:rsidRDefault="007D5F67" w:rsidP="007E703A">
            <w:pPr>
              <w:spacing w:after="160"/>
              <w:jc w:val="both"/>
              <w:rPr>
                <w:rFonts w:ascii="Calibri" w:hAnsi="Calibri"/>
              </w:rPr>
            </w:pPr>
            <w:r w:rsidRPr="009E00AB">
              <w:rPr>
                <w:rFonts w:ascii="Calibri" w:hAnsi="Calibri"/>
                <w:sz w:val="22"/>
                <w:szCs w:val="22"/>
              </w:rPr>
              <w:t>2 heures</w:t>
            </w:r>
          </w:p>
        </w:tc>
        <w:tc>
          <w:tcPr>
            <w:tcW w:w="3392" w:type="dxa"/>
          </w:tcPr>
          <w:p w:rsidR="007D5F67" w:rsidRPr="009E00AB" w:rsidRDefault="007D5F67" w:rsidP="007E703A">
            <w:pPr>
              <w:spacing w:after="160"/>
              <w:rPr>
                <w:rFonts w:ascii="Calibri" w:hAnsi="Calibri"/>
              </w:rPr>
            </w:pPr>
            <w:r w:rsidRPr="009E00AB">
              <w:rPr>
                <w:rFonts w:ascii="Calibri" w:hAnsi="Calibri"/>
                <w:sz w:val="22"/>
                <w:szCs w:val="22"/>
              </w:rPr>
              <w:t>Rencontre d’informations du bureau d’aide aux victimes d’actes criminels</w:t>
            </w:r>
          </w:p>
        </w:tc>
      </w:tr>
    </w:tbl>
    <w:p w:rsidR="007D5F67" w:rsidRDefault="007D5F67" w:rsidP="007E703A">
      <w:pPr>
        <w:tabs>
          <w:tab w:val="left" w:pos="360"/>
          <w:tab w:val="left" w:pos="720"/>
          <w:tab w:val="left" w:pos="1260"/>
          <w:tab w:val="right" w:leader="dot" w:pos="9072"/>
        </w:tabs>
        <w:spacing w:before="160" w:after="160" w:line="360" w:lineRule="auto"/>
        <w:jc w:val="both"/>
        <w:rPr>
          <w:rFonts w:ascii="Calibri" w:hAnsi="Calibri"/>
        </w:rPr>
      </w:pPr>
      <w:r w:rsidRPr="009E00AB">
        <w:rPr>
          <w:rFonts w:ascii="Calibri" w:hAnsi="Calibri"/>
        </w:rPr>
        <w:t xml:space="preserve">Également, nous avons eu une journée d’échange et de concertation concernant nos besoins en formations dans les groupes communautaires et de femmes avec la Conférence régionale des éluEs (CRÉ) en mai 2013 afin de développer différentes formations. </w:t>
      </w:r>
      <w:bookmarkStart w:id="0" w:name="_GoBack"/>
      <w:bookmarkEnd w:id="0"/>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4.7 Encadrement</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4.7.1 Nouvelles travailleuses</w:t>
      </w:r>
    </w:p>
    <w:p w:rsidR="007D5F67" w:rsidRPr="009E00AB" w:rsidRDefault="007D5F67" w:rsidP="007E703A">
      <w:pPr>
        <w:tabs>
          <w:tab w:val="left" w:pos="360"/>
          <w:tab w:val="left" w:pos="720"/>
          <w:tab w:val="left" w:pos="1260"/>
          <w:tab w:val="left" w:pos="8280"/>
        </w:tabs>
        <w:spacing w:after="160" w:line="360" w:lineRule="auto"/>
        <w:jc w:val="both"/>
        <w:rPr>
          <w:rFonts w:ascii="Calibri" w:hAnsi="Calibri"/>
        </w:rPr>
      </w:pPr>
      <w:r w:rsidRPr="009E00AB">
        <w:rPr>
          <w:rFonts w:ascii="Calibri" w:hAnsi="Calibri"/>
        </w:rPr>
        <w:t>Nous avons engagé une nouvelle contractuelle en début d’année. Elle a bénéficié d’une période de probation de trois mois pendant laquelle elle était soutenue par une travailleuse responsable. Elle a obtenu sa probation suite aux recommandations de la travailleuse responsable et d’une militante déléguées par la collective!</w:t>
      </w:r>
    </w:p>
    <w:p w:rsidR="007D5F67" w:rsidRPr="009E00AB" w:rsidRDefault="007D5F67" w:rsidP="007E703A">
      <w:pPr>
        <w:tabs>
          <w:tab w:val="left" w:pos="360"/>
          <w:tab w:val="left" w:pos="720"/>
          <w:tab w:val="left" w:pos="1260"/>
          <w:tab w:val="left" w:pos="8280"/>
        </w:tabs>
        <w:spacing w:after="160" w:line="360" w:lineRule="auto"/>
        <w:jc w:val="both"/>
        <w:rPr>
          <w:rFonts w:ascii="Calibri" w:hAnsi="Calibri"/>
        </w:rPr>
      </w:pPr>
      <w:r w:rsidRPr="009E00AB">
        <w:rPr>
          <w:rFonts w:ascii="Calibri" w:hAnsi="Calibri"/>
        </w:rPr>
        <w:t>Par la suite, l’équipe de travail a vécu un tournant. Avec trois départs, la collective a dû combler trois permanences. La collective a délégué un comité pour l’embauche composé d’une travailleuse, d’une militante et d’une membre externe. Un sous-comité composé d’une travailleuse et d’une militante a conçu une nouvelle grille d’entrevue. Cette tâche a nécessité deux rencontres pour la conception et la validation par la collective. C’est en juillet que nous avons eu le plaisir d’accueillir officiellement dans nos rangs Mélanie St</w:t>
      </w:r>
      <w:r w:rsidRPr="009E00AB">
        <w:rPr>
          <w:rFonts w:ascii="Calibri" w:hAnsi="Calibri"/>
        </w:rPr>
        <w:noBreakHyphen/>
        <w:t>Pierre, Renée-Maude Robin et Judy Noury. ChèrEs membres, vous avez maintenant une équipe dynamique prête à relever de nouveaux défis!</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4.7.2 Femmes en stage</w:t>
      </w:r>
    </w:p>
    <w:p w:rsidR="007D5F67" w:rsidRPr="009E00AB" w:rsidRDefault="007D5F67" w:rsidP="007E703A">
      <w:pPr>
        <w:tabs>
          <w:tab w:val="left" w:pos="360"/>
          <w:tab w:val="left" w:pos="720"/>
          <w:tab w:val="left" w:pos="1260"/>
          <w:tab w:val="left" w:pos="8280"/>
        </w:tabs>
        <w:spacing w:after="160" w:line="360" w:lineRule="auto"/>
        <w:jc w:val="both"/>
        <w:rPr>
          <w:rFonts w:ascii="Calibri" w:hAnsi="Calibri"/>
        </w:rPr>
      </w:pPr>
      <w:r w:rsidRPr="009E00AB">
        <w:rPr>
          <w:rFonts w:ascii="Calibri" w:hAnsi="Calibri"/>
        </w:rPr>
        <w:t>Le stage de notre étudiante à l’UQAT s’est terminé à la fin avril. Les dernières semaines ont donc été consacrées davantage aux préparatifs, par l’équipe et la monitrice, de l’évaluation en vue de la dernière rencontre avec la professeure et la superviseure.</w:t>
      </w:r>
    </w:p>
    <w:p w:rsidR="007D5F67" w:rsidRPr="009E00AB" w:rsidRDefault="007D5F67" w:rsidP="007E703A">
      <w:pPr>
        <w:spacing w:after="160" w:line="360" w:lineRule="auto"/>
        <w:jc w:val="both"/>
        <w:rPr>
          <w:rFonts w:ascii="Calibri" w:hAnsi="Calibri"/>
        </w:rPr>
      </w:pPr>
      <w:r w:rsidRPr="009E00AB">
        <w:rPr>
          <w:rFonts w:ascii="Calibri" w:hAnsi="Calibri"/>
        </w:rPr>
        <w:t>Aussi, nous avons eu le plaisir d’accueillir une femme en stage de la technique en travail social en janvier 2014 à raison de deux jours par semaine de janvier à mai 2014. Pendant son stage, elle a pu expérimenter des activités reliées à nos trois volets, mais principalement l’animation et la lutte. Une travailleuse était attitrée à son encadrement avec qui elle a eu des rencontres individuelles et elle a également été soutenue par toute l’équipe. Trois rencontres avec le professeur ont été tenues pour les évaluations.</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4.8 Projets</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4.8.1 Semaine nationale des victimes d’actes criminels</w:t>
      </w:r>
    </w:p>
    <w:p w:rsidR="007D5F67" w:rsidRPr="009E00AB" w:rsidRDefault="007D5F67" w:rsidP="007E703A">
      <w:pPr>
        <w:spacing w:after="160" w:line="360" w:lineRule="auto"/>
        <w:jc w:val="both"/>
        <w:rPr>
          <w:rFonts w:ascii="Calibri" w:hAnsi="Calibri"/>
        </w:rPr>
      </w:pPr>
      <w:r w:rsidRPr="009E00AB">
        <w:rPr>
          <w:rFonts w:ascii="Calibri" w:hAnsi="Calibri"/>
        </w:rPr>
        <w:t>Dans le cadre de cette semaine, le ministère de la Justice du Canada nous a octroyé une subvention afin de réaliser une activité de sensibilisation dans notre communauté. Nous avons publié un article de 1 page dans les 3 journaux hebdomadaires qui sont distribués à Rouyn-Noranda. L’article portait principalement sur les conséquences des agressions à caractère sexuel, mais aussi sur les services disponibles pour venir en aide aux victimes.  Par cette activité, nous avons pu rejoindre l’ensemble de la population de Rouyn-Noranda.</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4.8.2 Emploi Été Canada</w:t>
      </w:r>
    </w:p>
    <w:p w:rsidR="007D5F67" w:rsidRPr="009E00AB" w:rsidRDefault="007D5F67" w:rsidP="007E703A">
      <w:pPr>
        <w:tabs>
          <w:tab w:val="left" w:pos="360"/>
          <w:tab w:val="left" w:pos="720"/>
          <w:tab w:val="left" w:pos="1260"/>
          <w:tab w:val="left" w:pos="8280"/>
        </w:tabs>
        <w:spacing w:after="160" w:line="360" w:lineRule="auto"/>
        <w:jc w:val="both"/>
        <w:rPr>
          <w:rFonts w:ascii="Calibri" w:hAnsi="Calibri"/>
        </w:rPr>
      </w:pPr>
      <w:r w:rsidRPr="009E00AB">
        <w:rPr>
          <w:rFonts w:ascii="Calibri" w:hAnsi="Calibri"/>
        </w:rPr>
        <w:t>Le projet a été de 10 semaines durant l’été 2013, il a été porté par une étudiante de 2</w:t>
      </w:r>
      <w:r w:rsidRPr="009E00AB">
        <w:rPr>
          <w:rFonts w:ascii="Calibri" w:hAnsi="Calibri"/>
          <w:vertAlign w:val="superscript"/>
        </w:rPr>
        <w:t>e</w:t>
      </w:r>
      <w:r w:rsidRPr="009E00AB">
        <w:rPr>
          <w:rFonts w:ascii="Calibri" w:hAnsi="Calibri"/>
        </w:rPr>
        <w:t> année au baccalauréat en travail social. Outre les tâches reliées à l’administration quotidienne du centre d’aide, son temps a été majoritairement employé à la prévention des agressions à caractère sexuel à l’aide d’affiches placardées lors des festivals. Elle a aussi fait de la relation d’aide et de l’écoute téléphonique en plus de faire le classement de courriel et des courriers de l’été.</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4.8.3 Plan d’action</w:t>
      </w:r>
    </w:p>
    <w:p w:rsidR="007D5F67" w:rsidRPr="009E00AB" w:rsidRDefault="007D5F67" w:rsidP="007E703A">
      <w:pPr>
        <w:spacing w:after="160" w:line="360" w:lineRule="auto"/>
        <w:jc w:val="both"/>
        <w:rPr>
          <w:rFonts w:ascii="Calibri" w:hAnsi="Calibri"/>
        </w:rPr>
      </w:pPr>
      <w:r w:rsidRPr="009E00AB">
        <w:rPr>
          <w:rFonts w:ascii="Calibri" w:hAnsi="Calibri"/>
        </w:rPr>
        <w:t>Pendant l’année 2013</w:t>
      </w:r>
      <w:r w:rsidRPr="009E00AB">
        <w:rPr>
          <w:rFonts w:ascii="Calibri" w:hAnsi="Calibri"/>
        </w:rPr>
        <w:noBreakHyphen/>
        <w:t>2014, une travailleuse a été responsable du suivi du plan d’action 2012</w:t>
      </w:r>
      <w:r w:rsidRPr="009E00AB">
        <w:rPr>
          <w:rFonts w:ascii="Calibri" w:hAnsi="Calibri"/>
        </w:rPr>
        <w:noBreakHyphen/>
        <w:t xml:space="preserve">2015. Ses tâches en lien avec ce dossier sont de s’assurer que les objectifs prévus pour l’année sont réalisés et lorsqu’ils le sont, qu’ils soient évalués à mesure en réunion d’équipe et deux fois par année en collective. </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r>
      <w:r w:rsidRPr="009E00AB">
        <w:rPr>
          <w:rFonts w:ascii="Calibri" w:hAnsi="Calibri"/>
        </w:rPr>
        <w:tab/>
        <w:t>4.8.4 Prévention du syndrome Vicariant</w:t>
      </w:r>
    </w:p>
    <w:p w:rsidR="007D5F67" w:rsidRPr="009E00AB" w:rsidRDefault="007D5F67" w:rsidP="007E703A">
      <w:pPr>
        <w:spacing w:after="160" w:line="360" w:lineRule="auto"/>
        <w:jc w:val="both"/>
        <w:rPr>
          <w:rFonts w:ascii="Calibri" w:hAnsi="Calibri"/>
        </w:rPr>
      </w:pPr>
      <w:r w:rsidRPr="009E00AB">
        <w:rPr>
          <w:rFonts w:ascii="Calibri" w:hAnsi="Calibri"/>
        </w:rPr>
        <w:t xml:space="preserve">Cette année, dans le cadre de la prévention du syndrome Vicariant, une travailleuse était chargée de faire des suivis sur le sujet en amenant des discussions et des thématiques durant les réunions d’équipe pour la prévention du syndrome Vicariant. Aussi, les travailleuses ont eu droit à deux demi-journées de ressourcement. </w:t>
      </w:r>
    </w:p>
    <w:p w:rsidR="007D5F67" w:rsidRPr="009E00AB" w:rsidRDefault="007D5F67" w:rsidP="007E703A">
      <w:pPr>
        <w:spacing w:after="160" w:line="360" w:lineRule="auto"/>
        <w:jc w:val="both"/>
        <w:rPr>
          <w:rFonts w:ascii="Calibri" w:hAnsi="Calibri"/>
        </w:rPr>
      </w:pPr>
      <w:r w:rsidRPr="009E00AB">
        <w:rPr>
          <w:rFonts w:ascii="Calibri" w:hAnsi="Calibri"/>
          <w:sz w:val="22"/>
          <w:szCs w:val="22"/>
        </w:rPr>
        <w:tab/>
      </w:r>
      <w:r w:rsidRPr="009E00AB">
        <w:rPr>
          <w:rFonts w:ascii="Calibri" w:hAnsi="Calibri"/>
        </w:rPr>
        <w:t>4.8.5 Plan de communication</w:t>
      </w:r>
    </w:p>
    <w:p w:rsidR="007D5F67" w:rsidRPr="009E00AB" w:rsidRDefault="007D5F67" w:rsidP="007E703A">
      <w:pPr>
        <w:spacing w:after="160" w:line="360" w:lineRule="auto"/>
        <w:jc w:val="both"/>
        <w:rPr>
          <w:rFonts w:ascii="Calibri" w:hAnsi="Calibri"/>
        </w:rPr>
      </w:pPr>
      <w:r w:rsidRPr="009E00AB">
        <w:rPr>
          <w:rFonts w:ascii="Calibri" w:hAnsi="Calibri"/>
        </w:rPr>
        <w:t xml:space="preserve">Les travailleuses ont reçu la formation plan de communication et ont par la suite expliqué à la collective qu’il serait intéressant pour l’organisme de se doter d’objectifs de communication pour mieux connaître et répondre aux besoins des femmes en violence sexuelle et aussi afin que l’information circule mieux dans l’équipe, entre l’équipe et la collective et avec nos différents partenaires ou collaborateurs. </w:t>
      </w:r>
    </w:p>
    <w:p w:rsidR="007D5F67" w:rsidRPr="009E00AB" w:rsidRDefault="007D5F67" w:rsidP="007E703A">
      <w:pPr>
        <w:spacing w:after="160" w:line="360" w:lineRule="auto"/>
        <w:jc w:val="both"/>
        <w:rPr>
          <w:rFonts w:ascii="Calibri" w:hAnsi="Calibri"/>
          <w:b/>
          <w:i/>
        </w:rPr>
      </w:pPr>
      <w:r w:rsidRPr="009E00AB">
        <w:rPr>
          <w:rFonts w:ascii="Calibri" w:hAnsi="Calibri"/>
        </w:rPr>
        <w:t xml:space="preserve">En fait, un plan de communication à pour objectifs, selon Gilles Jobidon : </w:t>
      </w:r>
      <w:r w:rsidRPr="009E00AB">
        <w:rPr>
          <w:rFonts w:ascii="Calibri" w:hAnsi="Calibri"/>
          <w:b/>
          <w:i/>
        </w:rPr>
        <w:t>« … d’organiser en un tout conséquent les activités de relations publiques, de promotion et de publicité, de consultation et d’animation. Il permet de se faire une idée sur l’ensemble des communications d’un organisme avant qu’elles ne se réalisent. »</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La collective a pris la décision d’aller de l’avant dans se projet. Pour ce faire, une travailleuse a été libérée ; nous avons donc mis certaines tâches de notre plan d’action sur pause jusqu’au retour des vacances estivales en septembre 2014. D’ici là, un comité formé d’une travailleuse, de deux participantes, d’une militante et d’une membre externe a été mis sur pied pour la réalisation des quatre étapes d’un plan de communication. Le comité se rencontrera à partir d’avril 2014 et sera accompagné par une formatrice du CAFA.</w:t>
      </w:r>
    </w:p>
    <w:p w:rsidR="007D5F67" w:rsidRPr="009E00AB" w:rsidRDefault="007D5F67" w:rsidP="007E703A">
      <w:pPr>
        <w:tabs>
          <w:tab w:val="left" w:pos="360"/>
          <w:tab w:val="left" w:pos="720"/>
          <w:tab w:val="left" w:pos="1260"/>
          <w:tab w:val="right" w:leader="dot" w:pos="9072"/>
        </w:tabs>
        <w:spacing w:after="160" w:line="360" w:lineRule="auto"/>
        <w:jc w:val="both"/>
        <w:rPr>
          <w:rFonts w:ascii="Calibri" w:hAnsi="Calibri"/>
        </w:rPr>
      </w:pPr>
      <w:r w:rsidRPr="009E00AB">
        <w:rPr>
          <w:rFonts w:ascii="Calibri" w:hAnsi="Calibri"/>
        </w:rPr>
        <w:tab/>
        <w:t>4.9 Recherche de subventions</w:t>
      </w:r>
    </w:p>
    <w:p w:rsidR="007D5F67" w:rsidRPr="009E00AB" w:rsidRDefault="007D5F67" w:rsidP="007E703A">
      <w:pPr>
        <w:spacing w:after="160" w:line="360" w:lineRule="auto"/>
        <w:jc w:val="both"/>
        <w:rPr>
          <w:rFonts w:ascii="Calibri" w:hAnsi="Calibri"/>
        </w:rPr>
      </w:pPr>
      <w:r w:rsidRPr="009E00AB">
        <w:rPr>
          <w:rFonts w:ascii="Calibri" w:hAnsi="Calibri"/>
        </w:rPr>
        <w:t>Cette année, nous avons envoyé des lettres à 14 clubs sociaux, associations et fondation ainsi que 85 entreprises afin de leur demander un a</w:t>
      </w:r>
      <w:r>
        <w:rPr>
          <w:rFonts w:ascii="Calibri" w:hAnsi="Calibri"/>
        </w:rPr>
        <w:t>ppui financier.</w:t>
      </w:r>
      <w:r w:rsidRPr="009E00AB">
        <w:rPr>
          <w:rFonts w:ascii="Calibri" w:hAnsi="Calibri"/>
        </w:rPr>
        <w:t xml:space="preserve"> Nous avons également fait des demandes de subventions adressées au ministère de la Justice du Canada, à Emploi Été Canada et à l’Agence de santé et de services sociaux dans le cadre du </w:t>
      </w:r>
      <w:r w:rsidRPr="009E00AB">
        <w:rPr>
          <w:rFonts w:ascii="Calibri" w:hAnsi="Calibri"/>
          <w:i/>
        </w:rPr>
        <w:t xml:space="preserve">Programme de soutien aux organismes communautaires </w:t>
      </w:r>
      <w:r w:rsidRPr="009E00AB">
        <w:rPr>
          <w:rFonts w:ascii="Calibri" w:hAnsi="Calibri"/>
        </w:rPr>
        <w:t>ainsi que pour des projets ponctuels.</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rPr>
      </w:pPr>
      <w:r w:rsidRPr="009E00AB">
        <w:rPr>
          <w:rFonts w:ascii="Calibri" w:hAnsi="Calibri"/>
          <w:sz w:val="22"/>
          <w:szCs w:val="22"/>
        </w:rPr>
        <w:br w:type="page"/>
      </w:r>
      <w:r w:rsidRPr="009E00AB">
        <w:rPr>
          <w:rFonts w:ascii="Calibri" w:hAnsi="Calibri"/>
          <w:b/>
        </w:rPr>
        <w:t>CONCLUSION</w:t>
      </w:r>
    </w:p>
    <w:p w:rsidR="007D5F67" w:rsidRPr="009E00AB" w:rsidRDefault="007D5F67" w:rsidP="007E703A">
      <w:pPr>
        <w:spacing w:after="160" w:line="360" w:lineRule="auto"/>
        <w:jc w:val="both"/>
        <w:rPr>
          <w:rFonts w:ascii="Calibri" w:hAnsi="Calibri"/>
        </w:rPr>
      </w:pPr>
      <w:r w:rsidRPr="009E00AB">
        <w:rPr>
          <w:rFonts w:ascii="Calibri" w:hAnsi="Calibri"/>
        </w:rPr>
        <w:t xml:space="preserve">Voici le travail et les efforts d’une année accomplie par les travailleuses et les militantes du Point d’appui. Ce fut une année riche en défis et aussi en émotions. Nous sommes fières de tout ce que nous avons réalisé tant au niveau de la visibilité que de notre retour progressif dans les écoles de notre milieu. Pour nous, c’est un devoir de faire connaître la problématique des agressions sexuelles tant à la population qu’aux intervenantEs et aux adolescentEs. </w:t>
      </w:r>
    </w:p>
    <w:p w:rsidR="007D5F67" w:rsidRPr="009E00AB" w:rsidRDefault="007D5F67" w:rsidP="007E703A">
      <w:pPr>
        <w:spacing w:after="160" w:line="360" w:lineRule="auto"/>
        <w:jc w:val="both"/>
        <w:rPr>
          <w:rFonts w:ascii="Calibri" w:hAnsi="Calibri"/>
        </w:rPr>
      </w:pPr>
      <w:r w:rsidRPr="009E00AB">
        <w:rPr>
          <w:rFonts w:ascii="Calibri" w:hAnsi="Calibri"/>
        </w:rPr>
        <w:t xml:space="preserve">Il faut aussi souligner l’apport important des militantes. Nous pouvons compter sur des femmes de cœur qui s’impliquent tout au long de l’année à combattre la violence sexuelle. Sans elles, le Point d’appui ne serait pas le même, merci de votre implication exceptionnelle. Nous sommes aussi reconnaissantes aux membres sympathisants qui appuient la cause des agressions à caractère sexuel. Grâce à ces gens, nous continuons d’avancer. </w:t>
      </w:r>
    </w:p>
    <w:p w:rsidR="007D5F67" w:rsidRPr="009E00AB" w:rsidRDefault="007D5F67" w:rsidP="007E703A">
      <w:pPr>
        <w:spacing w:after="160" w:line="360" w:lineRule="auto"/>
        <w:jc w:val="both"/>
        <w:rPr>
          <w:rFonts w:ascii="Calibri" w:hAnsi="Calibri"/>
        </w:rPr>
      </w:pPr>
      <w:r w:rsidRPr="009E00AB">
        <w:rPr>
          <w:rFonts w:ascii="Calibri" w:hAnsi="Calibri"/>
        </w:rPr>
        <w:t xml:space="preserve">La nouvelle année annonce encore beaucoup d’efforts pour l’équipe et les militantes. La violence sexuelle est toujours banalisée et c’est toujours le crime le moins dénoncé. Nous mettrons de l’énergie à la faire connaître et à faire reconnaître les conséquences qu’elles laissent chez les victimes. Nous voulons que les femmes aient accès aux services et qu’elles puissent bénéficier d’aide. Nous serons aussi à l’affût des nouveaux projets de loi des gouvernements provincial et fédéral. Bref, encore une belle année à combattre pour la cause qui nous tient à cœur, les agressions à caractère sexuel. </w:t>
      </w:r>
    </w:p>
    <w:p w:rsidR="007D5F67" w:rsidRPr="009E00AB" w:rsidRDefault="007D5F67" w:rsidP="007E703A">
      <w:pPr>
        <w:spacing w:after="160"/>
        <w:jc w:val="center"/>
        <w:rPr>
          <w:rFonts w:ascii="Calibri" w:hAnsi="Calibri"/>
          <w:b/>
        </w:rPr>
      </w:pPr>
      <w:r w:rsidRPr="009E00AB">
        <w:rPr>
          <w:rFonts w:ascii="Calibri" w:hAnsi="Calibri"/>
          <w:sz w:val="22"/>
          <w:szCs w:val="22"/>
        </w:rPr>
        <w:br w:type="page"/>
      </w:r>
      <w:r w:rsidRPr="009E00AB">
        <w:rPr>
          <w:rFonts w:ascii="Calibri" w:hAnsi="Calibri"/>
          <w:b/>
        </w:rPr>
        <w:t>Annexe 1</w:t>
      </w:r>
    </w:p>
    <w:p w:rsidR="007D5F67" w:rsidRPr="009E00AB" w:rsidRDefault="007D5F67" w:rsidP="007E703A">
      <w:pPr>
        <w:spacing w:after="160"/>
        <w:jc w:val="center"/>
        <w:rPr>
          <w:rFonts w:ascii="Calibri" w:hAnsi="Calibri"/>
          <w:b/>
        </w:rPr>
      </w:pPr>
      <w:r w:rsidRPr="009E00AB">
        <w:rPr>
          <w:rFonts w:ascii="Calibri" w:hAnsi="Calibri"/>
          <w:b/>
        </w:rPr>
        <w:t>Déclaration d'engagement</w:t>
      </w:r>
    </w:p>
    <w:p w:rsidR="007D5F67" w:rsidRPr="009E00AB" w:rsidRDefault="007D5F67" w:rsidP="007E703A">
      <w:pPr>
        <w:spacing w:after="160"/>
        <w:jc w:val="center"/>
        <w:rPr>
          <w:rFonts w:ascii="Calibri" w:hAnsi="Calibri"/>
        </w:rPr>
      </w:pPr>
      <w:r w:rsidRPr="009E00AB">
        <w:rPr>
          <w:rFonts w:ascii="Calibri" w:hAnsi="Calibri"/>
          <w:b/>
        </w:rPr>
        <w:t>12 jours d’action pour l'élimination de la violence envers les femmes 2013</w:t>
      </w:r>
    </w:p>
    <w:p w:rsidR="007D5F67" w:rsidRPr="009E00AB" w:rsidRDefault="007D5F67" w:rsidP="007E703A">
      <w:pPr>
        <w:tabs>
          <w:tab w:val="left" w:pos="360"/>
          <w:tab w:val="left" w:pos="720"/>
          <w:tab w:val="left" w:pos="1260"/>
          <w:tab w:val="right" w:leader="dot" w:pos="9072"/>
        </w:tabs>
        <w:spacing w:after="160" w:line="480" w:lineRule="auto"/>
        <w:jc w:val="both"/>
        <w:rPr>
          <w:rFonts w:ascii="Calibri" w:hAnsi="Calibri"/>
          <w:sz w:val="22"/>
          <w:szCs w:val="22"/>
        </w:rPr>
      </w:pPr>
    </w:p>
    <w:p w:rsidR="007D5F67" w:rsidRPr="009E00AB" w:rsidRDefault="007D5F67" w:rsidP="007E703A">
      <w:pPr>
        <w:spacing w:after="160"/>
        <w:jc w:val="both"/>
        <w:rPr>
          <w:rFonts w:ascii="Calibri" w:hAnsi="Calibri"/>
        </w:rPr>
      </w:pPr>
      <w:r w:rsidRPr="009E00AB">
        <w:rPr>
          <w:rFonts w:ascii="Calibri" w:hAnsi="Calibri"/>
        </w:rPr>
        <w:t xml:space="preserve">Cette année, le thème de la Campagne des douze jours d’action pour l’élimination de la violence envers les femmes, c'est : </w:t>
      </w:r>
      <w:r w:rsidRPr="009E00AB">
        <w:rPr>
          <w:rFonts w:ascii="Calibri" w:hAnsi="Calibri"/>
          <w:b/>
        </w:rPr>
        <w:t>Nier les inégalités met les femmes en danger</w:t>
      </w:r>
      <w:r w:rsidRPr="009E00AB">
        <w:rPr>
          <w:rFonts w:ascii="Calibri" w:hAnsi="Calibri"/>
        </w:rPr>
        <w:t>.</w:t>
      </w:r>
    </w:p>
    <w:p w:rsidR="007D5F67" w:rsidRPr="009E00AB" w:rsidRDefault="007D5F67" w:rsidP="007E703A">
      <w:pPr>
        <w:spacing w:after="160"/>
        <w:jc w:val="both"/>
        <w:rPr>
          <w:rFonts w:ascii="Calibri" w:hAnsi="Calibri"/>
        </w:rPr>
      </w:pPr>
      <w:r w:rsidRPr="009E00AB">
        <w:rPr>
          <w:rFonts w:ascii="Calibri" w:hAnsi="Calibri"/>
        </w:rPr>
        <w:t xml:space="preserve">Depuis plusieurs années, on dit que l’égalité est atteinte entre les femmes et les hommes, on accuse les féministes d’exagérer le grave problème de la violence envers les femmes. </w:t>
      </w:r>
    </w:p>
    <w:p w:rsidR="007D5F67" w:rsidRPr="009E00AB" w:rsidRDefault="007D5F67" w:rsidP="007E703A">
      <w:pPr>
        <w:spacing w:after="160"/>
        <w:jc w:val="both"/>
        <w:rPr>
          <w:rFonts w:ascii="Calibri" w:hAnsi="Calibri"/>
        </w:rPr>
      </w:pPr>
      <w:r w:rsidRPr="009E00AB">
        <w:rPr>
          <w:rFonts w:ascii="Calibri" w:hAnsi="Calibri"/>
        </w:rPr>
        <w:t xml:space="preserve">Pourtant encore aujourd’hui </w:t>
      </w:r>
    </w:p>
    <w:p w:rsidR="007D5F67" w:rsidRPr="009E00AB" w:rsidRDefault="007D5F67" w:rsidP="007E703A">
      <w:pPr>
        <w:pStyle w:val="Paragraphedeliste1"/>
        <w:numPr>
          <w:ilvl w:val="0"/>
          <w:numId w:val="26"/>
        </w:numPr>
        <w:spacing w:after="160" w:line="240" w:lineRule="auto"/>
        <w:contextualSpacing w:val="0"/>
        <w:jc w:val="both"/>
        <w:rPr>
          <w:sz w:val="24"/>
          <w:szCs w:val="24"/>
        </w:rPr>
      </w:pPr>
      <w:r w:rsidRPr="009E00AB">
        <w:rPr>
          <w:sz w:val="24"/>
          <w:szCs w:val="24"/>
        </w:rPr>
        <w:t>80 % des victimes d’agression sexuelle sont de sexe féminin et 98 % des agresseurs sont des sexe masculin.</w:t>
      </w:r>
    </w:p>
    <w:p w:rsidR="007D5F67" w:rsidRPr="009E00AB" w:rsidRDefault="007D5F67" w:rsidP="007E703A">
      <w:pPr>
        <w:spacing w:after="160"/>
        <w:jc w:val="both"/>
        <w:rPr>
          <w:rFonts w:ascii="Calibri" w:hAnsi="Calibri"/>
          <w:b/>
        </w:rPr>
      </w:pPr>
      <w:r w:rsidRPr="009E00AB">
        <w:rPr>
          <w:rFonts w:ascii="Calibri" w:hAnsi="Calibri"/>
          <w:b/>
        </w:rPr>
        <w:t>NIER les inégalités met les femmes en danger</w:t>
      </w:r>
    </w:p>
    <w:p w:rsidR="007D5F67" w:rsidRPr="009E00AB" w:rsidRDefault="007D5F67" w:rsidP="007E703A">
      <w:pPr>
        <w:pStyle w:val="Paragraphedeliste1"/>
        <w:numPr>
          <w:ilvl w:val="0"/>
          <w:numId w:val="26"/>
        </w:numPr>
        <w:spacing w:after="160" w:line="240" w:lineRule="auto"/>
        <w:contextualSpacing w:val="0"/>
        <w:jc w:val="both"/>
        <w:rPr>
          <w:sz w:val="24"/>
          <w:szCs w:val="24"/>
        </w:rPr>
      </w:pPr>
      <w:r w:rsidRPr="009E00AB">
        <w:rPr>
          <w:sz w:val="24"/>
          <w:szCs w:val="24"/>
        </w:rPr>
        <w:t>De plus, encore aujourd’hui, 81 % des victimes de violence conjugale sont des femmes.</w:t>
      </w:r>
    </w:p>
    <w:p w:rsidR="007D5F67" w:rsidRPr="009E00AB" w:rsidRDefault="007D5F67" w:rsidP="007E703A">
      <w:pPr>
        <w:spacing w:after="160"/>
        <w:jc w:val="both"/>
        <w:rPr>
          <w:rFonts w:ascii="Calibri" w:hAnsi="Calibri"/>
          <w:b/>
        </w:rPr>
      </w:pPr>
      <w:r w:rsidRPr="009E00AB">
        <w:rPr>
          <w:rFonts w:ascii="Calibri" w:hAnsi="Calibri"/>
          <w:b/>
        </w:rPr>
        <w:t>NIER les inégalités met les femmes en danger</w:t>
      </w:r>
    </w:p>
    <w:p w:rsidR="007D5F67" w:rsidRPr="009E00AB" w:rsidRDefault="007D5F67" w:rsidP="007E703A">
      <w:pPr>
        <w:spacing w:after="160"/>
        <w:jc w:val="both"/>
        <w:rPr>
          <w:rFonts w:ascii="Calibri" w:hAnsi="Calibri"/>
        </w:rPr>
      </w:pPr>
      <w:r w:rsidRPr="009E00AB">
        <w:rPr>
          <w:rFonts w:ascii="Calibri" w:hAnsi="Calibri"/>
        </w:rPr>
        <w:t xml:space="preserve">Dans notre société, la violence est de plus en plus banalisée et normalisée, il faut cesser d’ignorer cette violence sexiste et </w:t>
      </w:r>
    </w:p>
    <w:p w:rsidR="007D5F67" w:rsidRPr="009E00AB" w:rsidRDefault="007D5F67" w:rsidP="007E703A">
      <w:pPr>
        <w:pStyle w:val="Paragraphedeliste1"/>
        <w:numPr>
          <w:ilvl w:val="0"/>
          <w:numId w:val="26"/>
        </w:numPr>
        <w:spacing w:after="160" w:line="240" w:lineRule="auto"/>
        <w:contextualSpacing w:val="0"/>
        <w:jc w:val="both"/>
        <w:rPr>
          <w:sz w:val="24"/>
          <w:szCs w:val="24"/>
        </w:rPr>
      </w:pPr>
      <w:r w:rsidRPr="009E00AB">
        <w:rPr>
          <w:sz w:val="24"/>
          <w:szCs w:val="24"/>
        </w:rPr>
        <w:t>cesser de nier la réalité des femmes et des filles qui en sont victimes;</w:t>
      </w:r>
    </w:p>
    <w:p w:rsidR="007D5F67" w:rsidRPr="009E00AB" w:rsidRDefault="007D5F67" w:rsidP="007E703A">
      <w:pPr>
        <w:pStyle w:val="Paragraphedeliste1"/>
        <w:numPr>
          <w:ilvl w:val="0"/>
          <w:numId w:val="26"/>
        </w:numPr>
        <w:spacing w:after="160" w:line="240" w:lineRule="auto"/>
        <w:contextualSpacing w:val="0"/>
        <w:jc w:val="both"/>
        <w:rPr>
          <w:sz w:val="24"/>
          <w:szCs w:val="24"/>
        </w:rPr>
      </w:pPr>
      <w:r w:rsidRPr="009E00AB">
        <w:rPr>
          <w:sz w:val="24"/>
          <w:szCs w:val="24"/>
        </w:rPr>
        <w:t>cesser de nier la peur vécue par l’ensemble des femmes et des filles;</w:t>
      </w:r>
    </w:p>
    <w:p w:rsidR="007D5F67" w:rsidRPr="009E00AB" w:rsidRDefault="007D5F67" w:rsidP="007E703A">
      <w:pPr>
        <w:pStyle w:val="Paragraphedeliste1"/>
        <w:numPr>
          <w:ilvl w:val="0"/>
          <w:numId w:val="26"/>
        </w:numPr>
        <w:spacing w:after="160" w:line="240" w:lineRule="auto"/>
        <w:contextualSpacing w:val="0"/>
        <w:jc w:val="both"/>
        <w:rPr>
          <w:sz w:val="24"/>
          <w:szCs w:val="24"/>
        </w:rPr>
      </w:pPr>
      <w:r w:rsidRPr="009E00AB">
        <w:rPr>
          <w:sz w:val="24"/>
          <w:szCs w:val="24"/>
        </w:rPr>
        <w:t>cesser de nier la responsabilité des agresseurs.</w:t>
      </w:r>
    </w:p>
    <w:p w:rsidR="007D5F67" w:rsidRPr="009E00AB" w:rsidRDefault="007D5F67" w:rsidP="007E703A">
      <w:pPr>
        <w:spacing w:after="160"/>
        <w:ind w:left="-142"/>
        <w:jc w:val="both"/>
        <w:rPr>
          <w:rFonts w:ascii="Calibri" w:hAnsi="Calibri"/>
        </w:rPr>
      </w:pPr>
      <w:r w:rsidRPr="009E00AB">
        <w:rPr>
          <w:rFonts w:ascii="Calibri" w:hAnsi="Calibri"/>
        </w:rPr>
        <w:t xml:space="preserve">Parce que le silence est une forme de négation, et que nier les inégalités met les femmes en danger. La campagne des douze jours pour l’élimination de la violence envers les femmes offre une très bonne occasion de dénoncer et d’agir concrètement contre cette violence. </w:t>
      </w:r>
    </w:p>
    <w:p w:rsidR="007D5F67" w:rsidRPr="009E00AB" w:rsidRDefault="007D5F67" w:rsidP="007E703A">
      <w:pPr>
        <w:spacing w:after="160"/>
        <w:ind w:left="-142"/>
        <w:jc w:val="both"/>
        <w:rPr>
          <w:rFonts w:ascii="Calibri" w:hAnsi="Calibri"/>
        </w:rPr>
      </w:pPr>
      <w:r w:rsidRPr="009E00AB">
        <w:rPr>
          <w:rFonts w:ascii="Calibri" w:hAnsi="Calibri"/>
        </w:rPr>
        <w:t>Pour ce faire, ensemble nous pouvons :</w:t>
      </w:r>
    </w:p>
    <w:p w:rsidR="007D5F67" w:rsidRPr="009E00AB" w:rsidRDefault="007D5F67" w:rsidP="007E703A">
      <w:pPr>
        <w:spacing w:after="160"/>
        <w:ind w:left="1080"/>
        <w:jc w:val="both"/>
        <w:rPr>
          <w:rFonts w:ascii="Calibri" w:hAnsi="Calibri"/>
        </w:rPr>
      </w:pPr>
      <w:r w:rsidRPr="009E00AB">
        <w:rPr>
          <w:rFonts w:ascii="Calibri" w:hAnsi="Calibri"/>
        </w:rPr>
        <w:t>•</w:t>
      </w:r>
      <w:r w:rsidRPr="009E00AB">
        <w:rPr>
          <w:rFonts w:ascii="Calibri" w:hAnsi="Calibri"/>
        </w:rPr>
        <w:tab/>
        <w:t>Intervenir lorsqu'une femme se fait harceler ou violenter;</w:t>
      </w:r>
    </w:p>
    <w:p w:rsidR="007D5F67" w:rsidRPr="009E00AB" w:rsidRDefault="007D5F67" w:rsidP="007E703A">
      <w:pPr>
        <w:spacing w:after="160"/>
        <w:ind w:left="1080"/>
        <w:jc w:val="both"/>
        <w:rPr>
          <w:rFonts w:ascii="Calibri" w:hAnsi="Calibri"/>
        </w:rPr>
      </w:pPr>
      <w:r w:rsidRPr="009E00AB">
        <w:rPr>
          <w:rFonts w:ascii="Calibri" w:hAnsi="Calibri"/>
        </w:rPr>
        <w:t>•</w:t>
      </w:r>
      <w:r w:rsidRPr="009E00AB">
        <w:rPr>
          <w:rFonts w:ascii="Calibri" w:hAnsi="Calibri"/>
        </w:rPr>
        <w:tab/>
        <w:t>Intervenir si nous entendons des paroles violentes ou sexistes;</w:t>
      </w:r>
    </w:p>
    <w:p w:rsidR="007D5F67" w:rsidRPr="009E00AB" w:rsidRDefault="007D5F67" w:rsidP="007E703A">
      <w:pPr>
        <w:spacing w:after="160"/>
        <w:ind w:left="1080"/>
        <w:jc w:val="both"/>
        <w:rPr>
          <w:rFonts w:ascii="Calibri" w:hAnsi="Calibri"/>
        </w:rPr>
      </w:pPr>
      <w:r w:rsidRPr="009E00AB">
        <w:rPr>
          <w:rFonts w:ascii="Calibri" w:hAnsi="Calibri"/>
        </w:rPr>
        <w:t>•</w:t>
      </w:r>
      <w:r w:rsidRPr="009E00AB">
        <w:rPr>
          <w:rFonts w:ascii="Calibri" w:hAnsi="Calibri"/>
        </w:rPr>
        <w:tab/>
        <w:t>Dénoncer l'idéal de beauté qui nous est imposé;</w:t>
      </w:r>
    </w:p>
    <w:p w:rsidR="007D5F67" w:rsidRPr="009E00AB" w:rsidRDefault="007D5F67" w:rsidP="007E703A">
      <w:pPr>
        <w:spacing w:after="160"/>
        <w:ind w:left="1080"/>
        <w:jc w:val="both"/>
        <w:rPr>
          <w:rFonts w:ascii="Calibri" w:hAnsi="Calibri"/>
        </w:rPr>
      </w:pPr>
      <w:r w:rsidRPr="009E00AB">
        <w:rPr>
          <w:rFonts w:ascii="Calibri" w:hAnsi="Calibri"/>
        </w:rPr>
        <w:t>•</w:t>
      </w:r>
      <w:r w:rsidRPr="009E00AB">
        <w:rPr>
          <w:rFonts w:ascii="Calibri" w:hAnsi="Calibri"/>
        </w:rPr>
        <w:tab/>
        <w:t>Dénoncer les publicités sexistes;</w:t>
      </w:r>
    </w:p>
    <w:p w:rsidR="007D5F67" w:rsidRPr="009E00AB" w:rsidRDefault="007D5F67" w:rsidP="007E703A">
      <w:pPr>
        <w:spacing w:after="160"/>
        <w:ind w:left="1080"/>
        <w:jc w:val="both"/>
        <w:rPr>
          <w:rFonts w:ascii="Calibri" w:hAnsi="Calibri"/>
        </w:rPr>
      </w:pPr>
      <w:r w:rsidRPr="009E00AB">
        <w:rPr>
          <w:rFonts w:ascii="Calibri" w:hAnsi="Calibri"/>
        </w:rPr>
        <w:t>•</w:t>
      </w:r>
      <w:r w:rsidRPr="009E00AB">
        <w:rPr>
          <w:rFonts w:ascii="Calibri" w:hAnsi="Calibri"/>
        </w:rPr>
        <w:tab/>
        <w:t>Refuser de consommer de la pornographie.</w:t>
      </w:r>
    </w:p>
    <w:p w:rsidR="007D5F67" w:rsidRPr="009E00AB" w:rsidRDefault="007D5F67" w:rsidP="007E703A">
      <w:pPr>
        <w:spacing w:after="160"/>
        <w:jc w:val="both"/>
        <w:rPr>
          <w:rFonts w:ascii="Calibri" w:hAnsi="Calibri"/>
          <w:b/>
        </w:rPr>
      </w:pPr>
      <w:r w:rsidRPr="009E00AB">
        <w:rPr>
          <w:rFonts w:ascii="Calibri" w:hAnsi="Calibri"/>
          <w:b/>
        </w:rPr>
        <w:t>C'est en étant solidaires et en choisissant collectivement de cesser toutes formes de violence faite aux femmes que nous pourrons l'éliminer!</w:t>
      </w:r>
    </w:p>
    <w:sectPr w:rsidR="007D5F67" w:rsidRPr="009E00AB" w:rsidSect="001B7E65">
      <w:headerReference w:type="even" r:id="rId7"/>
      <w:head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F67" w:rsidRDefault="007D5F67">
      <w:r>
        <w:separator/>
      </w:r>
    </w:p>
  </w:endnote>
  <w:endnote w:type="continuationSeparator" w:id="0">
    <w:p w:rsidR="007D5F67" w:rsidRDefault="007D5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F67" w:rsidRDefault="007D5F67">
      <w:r>
        <w:separator/>
      </w:r>
    </w:p>
  </w:footnote>
  <w:footnote w:type="continuationSeparator" w:id="0">
    <w:p w:rsidR="007D5F67" w:rsidRDefault="007D5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67" w:rsidRDefault="007D5F67" w:rsidP="00023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F67" w:rsidRDefault="007D5F67" w:rsidP="00785C4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67" w:rsidRDefault="007D5F67" w:rsidP="00A053E7">
    <w:pPr>
      <w:pStyle w:val="Header"/>
      <w:ind w:right="360"/>
      <w:jc w:val="right"/>
    </w:pPr>
    <w:r>
      <w:tab/>
      <w:t xml:space="preserve">- </w:t>
    </w:r>
    <w:fldSimple w:instr=" PAGE ">
      <w:r>
        <w:rPr>
          <w:noProof/>
        </w:rPr>
        <w:t>32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numPicBullet w:numPicBulletId="1">
    <w:pict>
      <v:shape id="_x0000_i1026" type="#_x0000_t75" style="width:11.4pt;height:11.4pt" o:bullet="t">
        <v:imagedata r:id="rId2" o:title=""/>
      </v:shape>
    </w:pict>
  </w:numPicBullet>
  <w:numPicBullet w:numPicBulletId="2">
    <w:pict>
      <v:shape id="_x0000_i1027" type="#_x0000_t75" style="width:9pt;height:9pt" o:bullet="t">
        <v:imagedata r:id="rId3" o:title=""/>
      </v:shape>
    </w:pict>
  </w:numPicBullet>
  <w:abstractNum w:abstractNumId="0">
    <w:nsid w:val="00237883"/>
    <w:multiLevelType w:val="hybridMultilevel"/>
    <w:tmpl w:val="09BCEB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AB2856"/>
    <w:multiLevelType w:val="hybridMultilevel"/>
    <w:tmpl w:val="47E0DC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2E487F"/>
    <w:multiLevelType w:val="hybridMultilevel"/>
    <w:tmpl w:val="04E28B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2D0779F"/>
    <w:multiLevelType w:val="hybridMultilevel"/>
    <w:tmpl w:val="E1E49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8F478BE"/>
    <w:multiLevelType w:val="hybridMultilevel"/>
    <w:tmpl w:val="0792EDCC"/>
    <w:lvl w:ilvl="0" w:tplc="0C0C0001">
      <w:start w:val="1"/>
      <w:numFmt w:val="bullet"/>
      <w:lvlText w:val=""/>
      <w:lvlJc w:val="left"/>
      <w:pPr>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1D044E49"/>
    <w:multiLevelType w:val="hybridMultilevel"/>
    <w:tmpl w:val="0680A3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FDC789E"/>
    <w:multiLevelType w:val="hybridMultilevel"/>
    <w:tmpl w:val="54EEBF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7D127B3"/>
    <w:multiLevelType w:val="hybridMultilevel"/>
    <w:tmpl w:val="90E07F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BF475BD"/>
    <w:multiLevelType w:val="hybridMultilevel"/>
    <w:tmpl w:val="2D5C8F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FA86DB8"/>
    <w:multiLevelType w:val="hybridMultilevel"/>
    <w:tmpl w:val="DC367C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E992F18"/>
    <w:multiLevelType w:val="hybridMultilevel"/>
    <w:tmpl w:val="C02AA7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7542938"/>
    <w:multiLevelType w:val="hybridMultilevel"/>
    <w:tmpl w:val="16DEBC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E3F00F5"/>
    <w:multiLevelType w:val="hybridMultilevel"/>
    <w:tmpl w:val="C6B6D9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44D4AB7"/>
    <w:multiLevelType w:val="hybridMultilevel"/>
    <w:tmpl w:val="40B0ED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80D3954"/>
    <w:multiLevelType w:val="hybridMultilevel"/>
    <w:tmpl w:val="365265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9AA2563"/>
    <w:multiLevelType w:val="hybridMultilevel"/>
    <w:tmpl w:val="F528C5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BBF6C29"/>
    <w:multiLevelType w:val="hybridMultilevel"/>
    <w:tmpl w:val="3FE829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EBC1808"/>
    <w:multiLevelType w:val="hybridMultilevel"/>
    <w:tmpl w:val="236A1BD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nsid w:val="62243F2C"/>
    <w:multiLevelType w:val="hybridMultilevel"/>
    <w:tmpl w:val="625820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37D7B99"/>
    <w:multiLevelType w:val="hybridMultilevel"/>
    <w:tmpl w:val="D1CC0E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2C101E"/>
    <w:multiLevelType w:val="hybridMultilevel"/>
    <w:tmpl w:val="E0780E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F36285B"/>
    <w:multiLevelType w:val="hybridMultilevel"/>
    <w:tmpl w:val="ADAEA0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FA567F8"/>
    <w:multiLevelType w:val="hybridMultilevel"/>
    <w:tmpl w:val="CB5636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1FE0027"/>
    <w:multiLevelType w:val="hybridMultilevel"/>
    <w:tmpl w:val="13DC65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9464583"/>
    <w:multiLevelType w:val="hybridMultilevel"/>
    <w:tmpl w:val="07AA44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E55646F"/>
    <w:multiLevelType w:val="hybridMultilevel"/>
    <w:tmpl w:val="A6D6D1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FD71E19"/>
    <w:multiLevelType w:val="hybridMultilevel"/>
    <w:tmpl w:val="929E45A0"/>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hint="default"/>
      </w:rPr>
    </w:lvl>
    <w:lvl w:ilvl="8" w:tplc="0C0C0005" w:tentative="1">
      <w:start w:val="1"/>
      <w:numFmt w:val="bullet"/>
      <w:lvlText w:val=""/>
      <w:lvlJc w:val="left"/>
      <w:pPr>
        <w:ind w:left="7185" w:hanging="360"/>
      </w:pPr>
      <w:rPr>
        <w:rFonts w:ascii="Wingdings" w:hAnsi="Wingdings" w:hint="default"/>
      </w:rPr>
    </w:lvl>
  </w:abstractNum>
  <w:num w:numId="1">
    <w:abstractNumId w:val="5"/>
  </w:num>
  <w:num w:numId="2">
    <w:abstractNumId w:val="18"/>
  </w:num>
  <w:num w:numId="3">
    <w:abstractNumId w:val="4"/>
  </w:num>
  <w:num w:numId="4">
    <w:abstractNumId w:val="26"/>
  </w:num>
  <w:num w:numId="5">
    <w:abstractNumId w:val="19"/>
  </w:num>
  <w:num w:numId="6">
    <w:abstractNumId w:val="7"/>
  </w:num>
  <w:num w:numId="7">
    <w:abstractNumId w:val="9"/>
  </w:num>
  <w:num w:numId="8">
    <w:abstractNumId w:val="10"/>
  </w:num>
  <w:num w:numId="9">
    <w:abstractNumId w:val="6"/>
  </w:num>
  <w:num w:numId="10">
    <w:abstractNumId w:val="23"/>
  </w:num>
  <w:num w:numId="11">
    <w:abstractNumId w:val="21"/>
  </w:num>
  <w:num w:numId="12">
    <w:abstractNumId w:val="22"/>
  </w:num>
  <w:num w:numId="13">
    <w:abstractNumId w:val="8"/>
  </w:num>
  <w:num w:numId="14">
    <w:abstractNumId w:val="2"/>
  </w:num>
  <w:num w:numId="15">
    <w:abstractNumId w:val="15"/>
  </w:num>
  <w:num w:numId="16">
    <w:abstractNumId w:val="25"/>
  </w:num>
  <w:num w:numId="17">
    <w:abstractNumId w:val="0"/>
  </w:num>
  <w:num w:numId="18">
    <w:abstractNumId w:val="24"/>
  </w:num>
  <w:num w:numId="19">
    <w:abstractNumId w:val="14"/>
  </w:num>
  <w:num w:numId="20">
    <w:abstractNumId w:val="16"/>
  </w:num>
  <w:num w:numId="21">
    <w:abstractNumId w:val="13"/>
  </w:num>
  <w:num w:numId="22">
    <w:abstractNumId w:val="12"/>
  </w:num>
  <w:num w:numId="23">
    <w:abstractNumId w:val="3"/>
  </w:num>
  <w:num w:numId="24">
    <w:abstractNumId w:val="11"/>
  </w:num>
  <w:num w:numId="25">
    <w:abstractNumId w:val="1"/>
  </w:num>
  <w:num w:numId="26">
    <w:abstractNumId w:val="17"/>
  </w:num>
  <w:num w:numId="27">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6"/>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16E"/>
    <w:rsid w:val="000010AD"/>
    <w:rsid w:val="0001672D"/>
    <w:rsid w:val="000203F0"/>
    <w:rsid w:val="000239E8"/>
    <w:rsid w:val="00023E40"/>
    <w:rsid w:val="00035212"/>
    <w:rsid w:val="000359AB"/>
    <w:rsid w:val="00055BA0"/>
    <w:rsid w:val="00057297"/>
    <w:rsid w:val="0006277C"/>
    <w:rsid w:val="00084814"/>
    <w:rsid w:val="00093D8D"/>
    <w:rsid w:val="000A6257"/>
    <w:rsid w:val="000B1AF5"/>
    <w:rsid w:val="000B25B9"/>
    <w:rsid w:val="000D015E"/>
    <w:rsid w:val="000D1A66"/>
    <w:rsid w:val="000D6027"/>
    <w:rsid w:val="00106D62"/>
    <w:rsid w:val="0011207A"/>
    <w:rsid w:val="00116D6B"/>
    <w:rsid w:val="00125DEA"/>
    <w:rsid w:val="00131161"/>
    <w:rsid w:val="00132B2B"/>
    <w:rsid w:val="001420F0"/>
    <w:rsid w:val="00145CDD"/>
    <w:rsid w:val="00156270"/>
    <w:rsid w:val="001579C1"/>
    <w:rsid w:val="00166535"/>
    <w:rsid w:val="00173B87"/>
    <w:rsid w:val="0018797A"/>
    <w:rsid w:val="0019067D"/>
    <w:rsid w:val="00192601"/>
    <w:rsid w:val="001A0575"/>
    <w:rsid w:val="001A29E8"/>
    <w:rsid w:val="001A3C49"/>
    <w:rsid w:val="001A3E4E"/>
    <w:rsid w:val="001B0594"/>
    <w:rsid w:val="001B7E65"/>
    <w:rsid w:val="001D0044"/>
    <w:rsid w:val="001E089A"/>
    <w:rsid w:val="001E284E"/>
    <w:rsid w:val="001E5656"/>
    <w:rsid w:val="00204834"/>
    <w:rsid w:val="002070B2"/>
    <w:rsid w:val="0021131B"/>
    <w:rsid w:val="002155E0"/>
    <w:rsid w:val="00231EB0"/>
    <w:rsid w:val="00235B31"/>
    <w:rsid w:val="0024500D"/>
    <w:rsid w:val="00250465"/>
    <w:rsid w:val="00260B5C"/>
    <w:rsid w:val="002959F8"/>
    <w:rsid w:val="002A3FF2"/>
    <w:rsid w:val="002A4BE7"/>
    <w:rsid w:val="002B7146"/>
    <w:rsid w:val="002C5866"/>
    <w:rsid w:val="002C6628"/>
    <w:rsid w:val="002E0C9E"/>
    <w:rsid w:val="002F7EAE"/>
    <w:rsid w:val="00314671"/>
    <w:rsid w:val="0032242B"/>
    <w:rsid w:val="00323B00"/>
    <w:rsid w:val="00336062"/>
    <w:rsid w:val="00336B2F"/>
    <w:rsid w:val="0033743D"/>
    <w:rsid w:val="00337F28"/>
    <w:rsid w:val="00343987"/>
    <w:rsid w:val="0035265D"/>
    <w:rsid w:val="00357F48"/>
    <w:rsid w:val="0037019E"/>
    <w:rsid w:val="00373BDE"/>
    <w:rsid w:val="00397ED0"/>
    <w:rsid w:val="003A434B"/>
    <w:rsid w:val="003A7E08"/>
    <w:rsid w:val="003B1809"/>
    <w:rsid w:val="003E1999"/>
    <w:rsid w:val="003E3072"/>
    <w:rsid w:val="003E41AA"/>
    <w:rsid w:val="003E4356"/>
    <w:rsid w:val="003F6D91"/>
    <w:rsid w:val="0041259C"/>
    <w:rsid w:val="004125B8"/>
    <w:rsid w:val="00415C80"/>
    <w:rsid w:val="0042535E"/>
    <w:rsid w:val="00431281"/>
    <w:rsid w:val="0043416E"/>
    <w:rsid w:val="00444B77"/>
    <w:rsid w:val="004465B8"/>
    <w:rsid w:val="00450E42"/>
    <w:rsid w:val="00453875"/>
    <w:rsid w:val="004572C4"/>
    <w:rsid w:val="00471629"/>
    <w:rsid w:val="004870F6"/>
    <w:rsid w:val="00487C03"/>
    <w:rsid w:val="00492EDC"/>
    <w:rsid w:val="004B012E"/>
    <w:rsid w:val="004B238A"/>
    <w:rsid w:val="004B2ECC"/>
    <w:rsid w:val="004C6317"/>
    <w:rsid w:val="004F2FE2"/>
    <w:rsid w:val="004F7F3D"/>
    <w:rsid w:val="005037E7"/>
    <w:rsid w:val="00506D48"/>
    <w:rsid w:val="0051136F"/>
    <w:rsid w:val="00515C10"/>
    <w:rsid w:val="00534F8B"/>
    <w:rsid w:val="00541E1B"/>
    <w:rsid w:val="005434A8"/>
    <w:rsid w:val="00552F4E"/>
    <w:rsid w:val="0058789E"/>
    <w:rsid w:val="0059267E"/>
    <w:rsid w:val="005A1431"/>
    <w:rsid w:val="005A5EA9"/>
    <w:rsid w:val="005B2350"/>
    <w:rsid w:val="005B33C1"/>
    <w:rsid w:val="005B346E"/>
    <w:rsid w:val="005B3B3C"/>
    <w:rsid w:val="005B6AE4"/>
    <w:rsid w:val="005C0332"/>
    <w:rsid w:val="005C1BFC"/>
    <w:rsid w:val="005C2D5A"/>
    <w:rsid w:val="005C6393"/>
    <w:rsid w:val="005C7FE9"/>
    <w:rsid w:val="005E0DCD"/>
    <w:rsid w:val="005E12E9"/>
    <w:rsid w:val="005F4D75"/>
    <w:rsid w:val="005F56D8"/>
    <w:rsid w:val="005F658F"/>
    <w:rsid w:val="00601076"/>
    <w:rsid w:val="006206C4"/>
    <w:rsid w:val="0062187D"/>
    <w:rsid w:val="006246C3"/>
    <w:rsid w:val="0064690C"/>
    <w:rsid w:val="00653C54"/>
    <w:rsid w:val="0065695C"/>
    <w:rsid w:val="006654F8"/>
    <w:rsid w:val="006708BC"/>
    <w:rsid w:val="006717F3"/>
    <w:rsid w:val="0068098F"/>
    <w:rsid w:val="006A1FB4"/>
    <w:rsid w:val="006A7428"/>
    <w:rsid w:val="006A7906"/>
    <w:rsid w:val="006B54C8"/>
    <w:rsid w:val="006C29FE"/>
    <w:rsid w:val="006C765E"/>
    <w:rsid w:val="006F31BE"/>
    <w:rsid w:val="007113D9"/>
    <w:rsid w:val="0071585A"/>
    <w:rsid w:val="00717980"/>
    <w:rsid w:val="0072492D"/>
    <w:rsid w:val="007566EB"/>
    <w:rsid w:val="007659EE"/>
    <w:rsid w:val="00775843"/>
    <w:rsid w:val="00775CB8"/>
    <w:rsid w:val="007801A1"/>
    <w:rsid w:val="0078149E"/>
    <w:rsid w:val="0078284E"/>
    <w:rsid w:val="00784A19"/>
    <w:rsid w:val="00785C4D"/>
    <w:rsid w:val="007945ED"/>
    <w:rsid w:val="00797B7B"/>
    <w:rsid w:val="007A3AB0"/>
    <w:rsid w:val="007A3BF8"/>
    <w:rsid w:val="007A6B26"/>
    <w:rsid w:val="007A74AB"/>
    <w:rsid w:val="007B1F7F"/>
    <w:rsid w:val="007C3921"/>
    <w:rsid w:val="007C4C80"/>
    <w:rsid w:val="007D5F67"/>
    <w:rsid w:val="007D7524"/>
    <w:rsid w:val="007E2EFD"/>
    <w:rsid w:val="007E4BDE"/>
    <w:rsid w:val="007E703A"/>
    <w:rsid w:val="007F6DBE"/>
    <w:rsid w:val="00800B88"/>
    <w:rsid w:val="00801DB9"/>
    <w:rsid w:val="008157D9"/>
    <w:rsid w:val="00815E3E"/>
    <w:rsid w:val="0082417E"/>
    <w:rsid w:val="008246CE"/>
    <w:rsid w:val="00831084"/>
    <w:rsid w:val="00832DA6"/>
    <w:rsid w:val="00840924"/>
    <w:rsid w:val="0084660E"/>
    <w:rsid w:val="00854D4B"/>
    <w:rsid w:val="0085702A"/>
    <w:rsid w:val="00867E9B"/>
    <w:rsid w:val="00880D4E"/>
    <w:rsid w:val="00885482"/>
    <w:rsid w:val="00886816"/>
    <w:rsid w:val="008960A6"/>
    <w:rsid w:val="008A256F"/>
    <w:rsid w:val="008A584E"/>
    <w:rsid w:val="008B340B"/>
    <w:rsid w:val="008C241F"/>
    <w:rsid w:val="008C3C7D"/>
    <w:rsid w:val="008D1CC9"/>
    <w:rsid w:val="008D48DF"/>
    <w:rsid w:val="008D4990"/>
    <w:rsid w:val="008E315C"/>
    <w:rsid w:val="008F4E27"/>
    <w:rsid w:val="008F6AE1"/>
    <w:rsid w:val="009003AC"/>
    <w:rsid w:val="00926D14"/>
    <w:rsid w:val="0093784A"/>
    <w:rsid w:val="009516D1"/>
    <w:rsid w:val="00957C83"/>
    <w:rsid w:val="00964814"/>
    <w:rsid w:val="009662AE"/>
    <w:rsid w:val="00975C03"/>
    <w:rsid w:val="009770BB"/>
    <w:rsid w:val="00983EA3"/>
    <w:rsid w:val="009907A1"/>
    <w:rsid w:val="00992767"/>
    <w:rsid w:val="0099374C"/>
    <w:rsid w:val="009B1927"/>
    <w:rsid w:val="009B6814"/>
    <w:rsid w:val="009B7643"/>
    <w:rsid w:val="009C6B71"/>
    <w:rsid w:val="009C726A"/>
    <w:rsid w:val="009D6269"/>
    <w:rsid w:val="009E00AB"/>
    <w:rsid w:val="009E2A27"/>
    <w:rsid w:val="009E4BC2"/>
    <w:rsid w:val="009F7976"/>
    <w:rsid w:val="00A00C8A"/>
    <w:rsid w:val="00A053E7"/>
    <w:rsid w:val="00A05F7F"/>
    <w:rsid w:val="00A10876"/>
    <w:rsid w:val="00A13801"/>
    <w:rsid w:val="00A3287E"/>
    <w:rsid w:val="00A363D6"/>
    <w:rsid w:val="00A5102F"/>
    <w:rsid w:val="00A5160B"/>
    <w:rsid w:val="00A66A41"/>
    <w:rsid w:val="00A7247A"/>
    <w:rsid w:val="00A73CEB"/>
    <w:rsid w:val="00A86A56"/>
    <w:rsid w:val="00A8753B"/>
    <w:rsid w:val="00A90F9F"/>
    <w:rsid w:val="00A9789F"/>
    <w:rsid w:val="00AB58BC"/>
    <w:rsid w:val="00AB5B3D"/>
    <w:rsid w:val="00AB601D"/>
    <w:rsid w:val="00AC2A88"/>
    <w:rsid w:val="00AC58C3"/>
    <w:rsid w:val="00AC64B8"/>
    <w:rsid w:val="00AD2BAC"/>
    <w:rsid w:val="00AE2C6B"/>
    <w:rsid w:val="00AE55F8"/>
    <w:rsid w:val="00AF396D"/>
    <w:rsid w:val="00B047D9"/>
    <w:rsid w:val="00B110A1"/>
    <w:rsid w:val="00B161F3"/>
    <w:rsid w:val="00B232FB"/>
    <w:rsid w:val="00B25887"/>
    <w:rsid w:val="00B25D71"/>
    <w:rsid w:val="00B57E54"/>
    <w:rsid w:val="00B6360A"/>
    <w:rsid w:val="00B851A1"/>
    <w:rsid w:val="00B87A22"/>
    <w:rsid w:val="00B91A79"/>
    <w:rsid w:val="00B93DB3"/>
    <w:rsid w:val="00BA4043"/>
    <w:rsid w:val="00BA5947"/>
    <w:rsid w:val="00BC3075"/>
    <w:rsid w:val="00BC7297"/>
    <w:rsid w:val="00BD73D3"/>
    <w:rsid w:val="00BF3595"/>
    <w:rsid w:val="00BF5FC1"/>
    <w:rsid w:val="00C00447"/>
    <w:rsid w:val="00C00F72"/>
    <w:rsid w:val="00C05985"/>
    <w:rsid w:val="00C05DAB"/>
    <w:rsid w:val="00C17183"/>
    <w:rsid w:val="00C21128"/>
    <w:rsid w:val="00C32825"/>
    <w:rsid w:val="00C43657"/>
    <w:rsid w:val="00C44073"/>
    <w:rsid w:val="00C46EA4"/>
    <w:rsid w:val="00C50122"/>
    <w:rsid w:val="00C55FBD"/>
    <w:rsid w:val="00C65A8F"/>
    <w:rsid w:val="00C82C3D"/>
    <w:rsid w:val="00C83FB5"/>
    <w:rsid w:val="00C8792C"/>
    <w:rsid w:val="00CA213A"/>
    <w:rsid w:val="00CA6A3D"/>
    <w:rsid w:val="00CA79B2"/>
    <w:rsid w:val="00CA7D6A"/>
    <w:rsid w:val="00CB0D57"/>
    <w:rsid w:val="00CB28F9"/>
    <w:rsid w:val="00CF75B1"/>
    <w:rsid w:val="00D04585"/>
    <w:rsid w:val="00D112C7"/>
    <w:rsid w:val="00D13029"/>
    <w:rsid w:val="00D21D29"/>
    <w:rsid w:val="00D24301"/>
    <w:rsid w:val="00D25EB1"/>
    <w:rsid w:val="00D26245"/>
    <w:rsid w:val="00D2624F"/>
    <w:rsid w:val="00D419B8"/>
    <w:rsid w:val="00D4277D"/>
    <w:rsid w:val="00D46A37"/>
    <w:rsid w:val="00D46C50"/>
    <w:rsid w:val="00D6045E"/>
    <w:rsid w:val="00D741DD"/>
    <w:rsid w:val="00D753E8"/>
    <w:rsid w:val="00D83468"/>
    <w:rsid w:val="00D8684C"/>
    <w:rsid w:val="00DC4FC3"/>
    <w:rsid w:val="00DC5BC5"/>
    <w:rsid w:val="00DD0FAE"/>
    <w:rsid w:val="00DE5C66"/>
    <w:rsid w:val="00DF6B82"/>
    <w:rsid w:val="00E12243"/>
    <w:rsid w:val="00E24F9B"/>
    <w:rsid w:val="00E36739"/>
    <w:rsid w:val="00E651AA"/>
    <w:rsid w:val="00E721D7"/>
    <w:rsid w:val="00E734D0"/>
    <w:rsid w:val="00E77BA0"/>
    <w:rsid w:val="00E83189"/>
    <w:rsid w:val="00E916E1"/>
    <w:rsid w:val="00E93AFE"/>
    <w:rsid w:val="00EA2818"/>
    <w:rsid w:val="00EA3AFB"/>
    <w:rsid w:val="00EA5DA0"/>
    <w:rsid w:val="00EB0BD7"/>
    <w:rsid w:val="00EC78EF"/>
    <w:rsid w:val="00F075F8"/>
    <w:rsid w:val="00F10380"/>
    <w:rsid w:val="00F12FEC"/>
    <w:rsid w:val="00F157E0"/>
    <w:rsid w:val="00F17F7A"/>
    <w:rsid w:val="00F211D9"/>
    <w:rsid w:val="00F22ABE"/>
    <w:rsid w:val="00F339BB"/>
    <w:rsid w:val="00F34DDA"/>
    <w:rsid w:val="00F34FBE"/>
    <w:rsid w:val="00F45025"/>
    <w:rsid w:val="00F47581"/>
    <w:rsid w:val="00F614A5"/>
    <w:rsid w:val="00FA3855"/>
    <w:rsid w:val="00FB166A"/>
    <w:rsid w:val="00FC0F7F"/>
    <w:rsid w:val="00FE3592"/>
    <w:rsid w:val="00FF04A1"/>
    <w:rsid w:val="00FF2460"/>
    <w:rsid w:val="00FF708D"/>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81"/>
    <w:rPr>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58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uiPriority w:val="99"/>
    <w:rsid w:val="0068098F"/>
    <w:pPr>
      <w:spacing w:after="200" w:line="276" w:lineRule="auto"/>
      <w:ind w:left="720"/>
      <w:contextualSpacing/>
    </w:pPr>
    <w:rPr>
      <w:rFonts w:ascii="Calibri" w:hAnsi="Calibri"/>
      <w:sz w:val="22"/>
      <w:szCs w:val="22"/>
      <w:lang w:val="fr-CA" w:eastAsia="en-US"/>
    </w:rPr>
  </w:style>
  <w:style w:type="paragraph" w:styleId="Header">
    <w:name w:val="header"/>
    <w:basedOn w:val="Normal"/>
    <w:link w:val="HeaderChar"/>
    <w:uiPriority w:val="99"/>
    <w:rsid w:val="0033743D"/>
    <w:pPr>
      <w:tabs>
        <w:tab w:val="center" w:pos="4536"/>
        <w:tab w:val="right" w:pos="9072"/>
      </w:tabs>
    </w:pPr>
  </w:style>
  <w:style w:type="character" w:customStyle="1" w:styleId="HeaderChar">
    <w:name w:val="Header Char"/>
    <w:basedOn w:val="DefaultParagraphFont"/>
    <w:link w:val="Header"/>
    <w:uiPriority w:val="99"/>
    <w:locked/>
    <w:rsid w:val="001B7E65"/>
    <w:rPr>
      <w:rFonts w:cs="Times New Roman"/>
      <w:sz w:val="24"/>
      <w:lang w:val="fr-FR" w:eastAsia="fr-FR"/>
    </w:rPr>
  </w:style>
  <w:style w:type="paragraph" w:styleId="Footer">
    <w:name w:val="footer"/>
    <w:basedOn w:val="Normal"/>
    <w:link w:val="FooterChar"/>
    <w:uiPriority w:val="99"/>
    <w:rsid w:val="0033743D"/>
    <w:pPr>
      <w:tabs>
        <w:tab w:val="center" w:pos="4536"/>
        <w:tab w:val="right" w:pos="9072"/>
      </w:tabs>
    </w:pPr>
  </w:style>
  <w:style w:type="character" w:customStyle="1" w:styleId="FooterChar">
    <w:name w:val="Footer Char"/>
    <w:basedOn w:val="DefaultParagraphFont"/>
    <w:link w:val="Footer"/>
    <w:uiPriority w:val="99"/>
    <w:semiHidden/>
    <w:locked/>
    <w:rsid w:val="0011207A"/>
    <w:rPr>
      <w:rFonts w:cs="Times New Roman"/>
      <w:sz w:val="24"/>
      <w:szCs w:val="24"/>
      <w:lang w:val="fr-FR" w:eastAsia="fr-FR"/>
    </w:rPr>
  </w:style>
  <w:style w:type="paragraph" w:styleId="BalloonText">
    <w:name w:val="Balloon Text"/>
    <w:basedOn w:val="Normal"/>
    <w:link w:val="BalloonTextChar"/>
    <w:uiPriority w:val="99"/>
    <w:semiHidden/>
    <w:rsid w:val="004B23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07A"/>
    <w:rPr>
      <w:rFonts w:cs="Times New Roman"/>
      <w:sz w:val="2"/>
      <w:lang w:val="fr-FR" w:eastAsia="fr-FR"/>
    </w:rPr>
  </w:style>
  <w:style w:type="character" w:styleId="PageNumber">
    <w:name w:val="page number"/>
    <w:basedOn w:val="DefaultParagraphFont"/>
    <w:uiPriority w:val="99"/>
    <w:rsid w:val="00785C4D"/>
    <w:rPr>
      <w:rFonts w:cs="Times New Roman"/>
    </w:rPr>
  </w:style>
  <w:style w:type="character" w:styleId="CommentReference">
    <w:name w:val="annotation reference"/>
    <w:basedOn w:val="DefaultParagraphFont"/>
    <w:uiPriority w:val="99"/>
    <w:semiHidden/>
    <w:rsid w:val="002A4BE7"/>
    <w:rPr>
      <w:rFonts w:cs="Times New Roman"/>
      <w:sz w:val="16"/>
      <w:szCs w:val="16"/>
    </w:rPr>
  </w:style>
  <w:style w:type="paragraph" w:styleId="CommentText">
    <w:name w:val="annotation text"/>
    <w:basedOn w:val="Normal"/>
    <w:link w:val="CommentTextChar"/>
    <w:uiPriority w:val="99"/>
    <w:semiHidden/>
    <w:rsid w:val="002A4BE7"/>
    <w:rPr>
      <w:sz w:val="20"/>
      <w:szCs w:val="20"/>
    </w:rPr>
  </w:style>
  <w:style w:type="character" w:customStyle="1" w:styleId="CommentTextChar">
    <w:name w:val="Comment Text Char"/>
    <w:basedOn w:val="DefaultParagraphFont"/>
    <w:link w:val="CommentText"/>
    <w:uiPriority w:val="99"/>
    <w:semiHidden/>
    <w:locked/>
    <w:rsid w:val="0011207A"/>
    <w:rPr>
      <w:rFonts w:cs="Times New Roman"/>
      <w:sz w:val="20"/>
      <w:szCs w:val="20"/>
      <w:lang w:val="fr-FR" w:eastAsia="fr-FR"/>
    </w:rPr>
  </w:style>
  <w:style w:type="paragraph" w:styleId="CommentSubject">
    <w:name w:val="annotation subject"/>
    <w:basedOn w:val="CommentText"/>
    <w:next w:val="CommentText"/>
    <w:link w:val="CommentSubjectChar"/>
    <w:uiPriority w:val="99"/>
    <w:semiHidden/>
    <w:rsid w:val="002A4BE7"/>
    <w:rPr>
      <w:b/>
      <w:bCs/>
    </w:rPr>
  </w:style>
  <w:style w:type="character" w:customStyle="1" w:styleId="CommentSubjectChar">
    <w:name w:val="Comment Subject Char"/>
    <w:basedOn w:val="CommentTextChar"/>
    <w:link w:val="CommentSubject"/>
    <w:uiPriority w:val="99"/>
    <w:semiHidden/>
    <w:locked/>
    <w:rsid w:val="001120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7643</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subject/>
  <dc:creator>Point appui</dc:creator>
  <cp:keywords/>
  <dc:description/>
  <cp:lastModifiedBy>point d'appui</cp:lastModifiedBy>
  <cp:revision>2</cp:revision>
  <cp:lastPrinted>2013-05-02T18:11:00Z</cp:lastPrinted>
  <dcterms:created xsi:type="dcterms:W3CDTF">2014-11-25T19:04:00Z</dcterms:created>
  <dcterms:modified xsi:type="dcterms:W3CDTF">2014-11-25T19:04:00Z</dcterms:modified>
</cp:coreProperties>
</file>